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E1610" w14:textId="75BCCABD" w:rsidR="00734A9B" w:rsidRPr="0018726E" w:rsidRDefault="001729A3" w:rsidP="0018726E">
      <w:pPr>
        <w:pStyle w:val="Nzev"/>
      </w:pPr>
      <w:bookmarkStart w:id="0" w:name="_Ref123817104"/>
      <w:r>
        <w:t>Dohoda o bezpečnostních aspektech při poskytování plnění</w:t>
      </w:r>
      <w:bookmarkEnd w:id="0"/>
    </w:p>
    <w:p w14:paraId="3381133E" w14:textId="77777777" w:rsidR="003133C2" w:rsidRDefault="003133C2" w:rsidP="003133C2">
      <w:pPr>
        <w:jc w:val="center"/>
        <w:rPr>
          <w:b/>
          <w:bCs/>
          <w:caps/>
          <w:spacing w:val="20"/>
          <w:sz w:val="32"/>
          <w:szCs w:val="32"/>
        </w:rPr>
      </w:pPr>
    </w:p>
    <w:p w14:paraId="79CC0A89" w14:textId="77777777" w:rsidR="003133C2" w:rsidRDefault="003133C2" w:rsidP="003133C2">
      <w:pPr>
        <w:jc w:val="center"/>
      </w:pPr>
      <w:r>
        <w:t>Dnešního dne uzavřely</w:t>
      </w:r>
    </w:p>
    <w:p w14:paraId="23BD21E2" w14:textId="77777777" w:rsidR="003133C2" w:rsidRDefault="003133C2" w:rsidP="003133C2">
      <w:pPr>
        <w:jc w:val="center"/>
      </w:pPr>
    </w:p>
    <w:p w14:paraId="29C9952C" w14:textId="2FFB40C6" w:rsidR="003133C2" w:rsidRPr="003133C2" w:rsidRDefault="001729A3" w:rsidP="003133C2">
      <w:pPr>
        <w:jc w:val="center"/>
        <w:rPr>
          <w:b/>
          <w:bCs/>
        </w:rPr>
      </w:pPr>
      <w:r>
        <w:rPr>
          <w:b/>
          <w:bCs/>
        </w:rPr>
        <w:t>ČEPRO, a.s.</w:t>
      </w:r>
    </w:p>
    <w:p w14:paraId="356C8A0F" w14:textId="4149F5FB" w:rsidR="003133C2" w:rsidRDefault="003133C2" w:rsidP="003133C2">
      <w:pPr>
        <w:jc w:val="center"/>
      </w:pPr>
      <w:r>
        <w:t xml:space="preserve">se sídlem: </w:t>
      </w:r>
      <w:r w:rsidR="001729A3" w:rsidRPr="001729A3">
        <w:t>Dělnická 213/12, Holešovice, 170 00 Praha 7</w:t>
      </w:r>
    </w:p>
    <w:p w14:paraId="1FF92975" w14:textId="130AFC41" w:rsidR="003133C2" w:rsidRDefault="003133C2" w:rsidP="003133C2">
      <w:pPr>
        <w:jc w:val="center"/>
      </w:pPr>
      <w:r>
        <w:t xml:space="preserve">IČO: </w:t>
      </w:r>
      <w:r w:rsidR="001729A3" w:rsidRPr="001729A3">
        <w:t>60193531</w:t>
      </w:r>
      <w:r>
        <w:t>, DIČ: CZ</w:t>
      </w:r>
      <w:r w:rsidR="001729A3" w:rsidRPr="001729A3">
        <w:t>60193531</w:t>
      </w:r>
    </w:p>
    <w:p w14:paraId="34B83656" w14:textId="43085829" w:rsidR="003133C2" w:rsidRDefault="003133C2" w:rsidP="003133C2">
      <w:pPr>
        <w:jc w:val="center"/>
      </w:pPr>
      <w:r>
        <w:t xml:space="preserve">zapsaná v obchodním rejstříku vedeným </w:t>
      </w:r>
      <w:r w:rsidR="001729A3">
        <w:t>Městským</w:t>
      </w:r>
      <w:r>
        <w:t xml:space="preserve"> soudem v </w:t>
      </w:r>
      <w:r w:rsidR="001729A3">
        <w:t>Praze</w:t>
      </w:r>
      <w:r>
        <w:t xml:space="preserve">, </w:t>
      </w:r>
      <w:r w:rsidR="001729A3">
        <w:t>sp. zn.</w:t>
      </w:r>
      <w:r>
        <w:t xml:space="preserve"> </w:t>
      </w:r>
      <w:r w:rsidR="001729A3" w:rsidRPr="001729A3">
        <w:t>B 2341</w:t>
      </w:r>
    </w:p>
    <w:p w14:paraId="322AF576" w14:textId="6082107C" w:rsidR="001729A3" w:rsidRDefault="001729A3" w:rsidP="003133C2">
      <w:pPr>
        <w:jc w:val="center"/>
      </w:pPr>
      <w:r>
        <w:t>bankovní spojení: Komerční banka, a.s.</w:t>
      </w:r>
    </w:p>
    <w:p w14:paraId="78BF3E5C" w14:textId="714941CD" w:rsidR="001729A3" w:rsidRDefault="001729A3" w:rsidP="003133C2">
      <w:pPr>
        <w:jc w:val="center"/>
      </w:pPr>
      <w:r>
        <w:t xml:space="preserve">č. účtu: </w:t>
      </w:r>
      <w:r w:rsidRPr="001729A3">
        <w:t>11902931/0100</w:t>
      </w:r>
    </w:p>
    <w:p w14:paraId="1A094A00" w14:textId="617D8EEA" w:rsidR="003133C2" w:rsidRDefault="003133C2" w:rsidP="003133C2">
      <w:pPr>
        <w:jc w:val="center"/>
      </w:pPr>
      <w:r>
        <w:t xml:space="preserve">zastoupená </w:t>
      </w:r>
      <w:r w:rsidR="001729A3">
        <w:t xml:space="preserve">Mgr. Janem Duspěvou, předsedou představenstva, a </w:t>
      </w:r>
      <w:r w:rsidR="001242A2">
        <w:t>Ing. Františkem Todtem, členem představenstva</w:t>
      </w:r>
    </w:p>
    <w:p w14:paraId="7168A3C9" w14:textId="27D9D54C" w:rsidR="003133C2" w:rsidRDefault="003133C2" w:rsidP="003133C2">
      <w:pPr>
        <w:jc w:val="center"/>
      </w:pPr>
      <w:r>
        <w:t>(dále jen „</w:t>
      </w:r>
      <w:r w:rsidR="001729A3">
        <w:rPr>
          <w:b/>
          <w:bCs/>
        </w:rPr>
        <w:t>ČEPRO</w:t>
      </w:r>
      <w:r>
        <w:t>“)</w:t>
      </w:r>
    </w:p>
    <w:p w14:paraId="5660424A" w14:textId="77777777" w:rsidR="003133C2" w:rsidRDefault="003133C2" w:rsidP="003133C2">
      <w:pPr>
        <w:jc w:val="center"/>
      </w:pPr>
    </w:p>
    <w:p w14:paraId="45DBFCDB" w14:textId="77777777" w:rsidR="003133C2" w:rsidRDefault="003133C2" w:rsidP="003133C2">
      <w:pPr>
        <w:jc w:val="center"/>
      </w:pPr>
      <w:r>
        <w:t>a</w:t>
      </w:r>
    </w:p>
    <w:p w14:paraId="23802D96" w14:textId="77777777" w:rsidR="003133C2" w:rsidRDefault="003133C2" w:rsidP="003133C2">
      <w:pPr>
        <w:jc w:val="center"/>
      </w:pPr>
    </w:p>
    <w:p w14:paraId="076186AC" w14:textId="77777777" w:rsidR="003133C2" w:rsidRPr="003133C2" w:rsidRDefault="003133C2" w:rsidP="003133C2">
      <w:pPr>
        <w:jc w:val="center"/>
        <w:rPr>
          <w:b/>
          <w:bCs/>
        </w:rPr>
      </w:pPr>
      <w:r w:rsidRPr="003133C2">
        <w:rPr>
          <w:b/>
          <w:bCs/>
          <w:highlight w:val="yellow"/>
        </w:rPr>
        <w:fldChar w:fldCharType="begin"/>
      </w:r>
      <w:r w:rsidRPr="003133C2">
        <w:rPr>
          <w:b/>
          <w:bCs/>
          <w:highlight w:val="yellow"/>
        </w:rPr>
        <w:instrText xml:space="preserve"> MACROBUTTON  AcceptConflict [●] </w:instrText>
      </w:r>
      <w:r w:rsidRPr="003133C2">
        <w:rPr>
          <w:b/>
          <w:bCs/>
          <w:highlight w:val="yellow"/>
        </w:rPr>
        <w:fldChar w:fldCharType="end"/>
      </w:r>
    </w:p>
    <w:p w14:paraId="43782A48" w14:textId="77777777" w:rsidR="003133C2" w:rsidRDefault="003133C2" w:rsidP="003133C2">
      <w:pPr>
        <w:jc w:val="center"/>
      </w:pPr>
      <w:r>
        <w:t xml:space="preserve">se sídlem: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73FAF607" w14:textId="77777777" w:rsidR="003133C2" w:rsidRDefault="003133C2" w:rsidP="003133C2">
      <w:pPr>
        <w:jc w:val="center"/>
      </w:pPr>
      <w:r>
        <w:t xml:space="preserve">IČO: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r>
        <w:t>, DIČ: CZ</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7DBD5DA1" w14:textId="1DE85497" w:rsidR="003133C2" w:rsidRDefault="003133C2" w:rsidP="003133C2">
      <w:pPr>
        <w:jc w:val="center"/>
      </w:pPr>
      <w:r>
        <w:t xml:space="preserve">zapsaná v obchodním rejstříku vedeným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r>
        <w:t xml:space="preserve"> soudem v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r>
        <w:t xml:space="preserve">, </w:t>
      </w:r>
      <w:r w:rsidR="001729A3">
        <w:t>sp. zn.</w:t>
      </w:r>
      <w:r>
        <w:t xml:space="preserve">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7501E477" w14:textId="336638C0" w:rsidR="001729A3" w:rsidRDefault="001729A3" w:rsidP="003133C2">
      <w:pPr>
        <w:jc w:val="center"/>
      </w:pPr>
      <w:r>
        <w:t xml:space="preserve">bankovní spojení: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739BE6E1" w14:textId="0F463D5D" w:rsidR="001729A3" w:rsidRDefault="001729A3" w:rsidP="003133C2">
      <w:pPr>
        <w:jc w:val="center"/>
      </w:pPr>
      <w:r>
        <w:t xml:space="preserve">č. účtu: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64BDE9B0" w14:textId="77777777" w:rsidR="003133C2" w:rsidRDefault="003133C2" w:rsidP="003133C2">
      <w:pPr>
        <w:jc w:val="center"/>
      </w:pPr>
      <w:r>
        <w:t xml:space="preserve">zastoupená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r>
        <w:t xml:space="preserve">, </w:t>
      </w:r>
      <w:r w:rsidRPr="00353938">
        <w:rPr>
          <w:highlight w:val="yellow"/>
        </w:rPr>
        <w:fldChar w:fldCharType="begin"/>
      </w:r>
      <w:r w:rsidRPr="00353938">
        <w:rPr>
          <w:highlight w:val="yellow"/>
        </w:rPr>
        <w:instrText xml:space="preserve"> MACROBUTTON  AcceptConflict [●] </w:instrText>
      </w:r>
      <w:r w:rsidRPr="00353938">
        <w:rPr>
          <w:highlight w:val="yellow"/>
        </w:rPr>
        <w:fldChar w:fldCharType="end"/>
      </w:r>
    </w:p>
    <w:p w14:paraId="64BAFD0C" w14:textId="0D283DF8" w:rsidR="003133C2" w:rsidRDefault="003133C2" w:rsidP="003133C2">
      <w:pPr>
        <w:jc w:val="center"/>
      </w:pPr>
      <w:r>
        <w:t>(dále jen „</w:t>
      </w:r>
      <w:r w:rsidR="00324F93">
        <w:rPr>
          <w:b/>
          <w:bCs/>
        </w:rPr>
        <w:t>Dodavatel</w:t>
      </w:r>
      <w:r>
        <w:t>“)</w:t>
      </w:r>
    </w:p>
    <w:p w14:paraId="748A95B7" w14:textId="77777777" w:rsidR="003133C2" w:rsidRDefault="003133C2" w:rsidP="003133C2">
      <w:pPr>
        <w:jc w:val="center"/>
      </w:pPr>
    </w:p>
    <w:p w14:paraId="039E7DF4" w14:textId="54C837A2" w:rsidR="003133C2" w:rsidRDefault="003133C2" w:rsidP="003133C2">
      <w:pPr>
        <w:jc w:val="center"/>
      </w:pPr>
      <w:r>
        <w:t>(</w:t>
      </w:r>
      <w:r w:rsidR="005B57FF">
        <w:t>ČEPRO</w:t>
      </w:r>
      <w:r>
        <w:t xml:space="preserve"> a </w:t>
      </w:r>
      <w:r w:rsidR="005B57FF">
        <w:t>Dodavatel</w:t>
      </w:r>
      <w:r>
        <w:t xml:space="preserve"> dále společně jen „</w:t>
      </w:r>
      <w:r>
        <w:rPr>
          <w:b/>
          <w:bCs/>
        </w:rPr>
        <w:t>Smluvní strany</w:t>
      </w:r>
      <w:r>
        <w:t>“ nebo jednotlivě „</w:t>
      </w:r>
      <w:r>
        <w:rPr>
          <w:b/>
          <w:bCs/>
        </w:rPr>
        <w:t>Smluvní strana</w:t>
      </w:r>
      <w:r>
        <w:t>“)</w:t>
      </w:r>
    </w:p>
    <w:p w14:paraId="72529F7A" w14:textId="77777777" w:rsidR="003133C2" w:rsidRDefault="003133C2" w:rsidP="003133C2">
      <w:pPr>
        <w:jc w:val="center"/>
      </w:pPr>
    </w:p>
    <w:p w14:paraId="66BD011B" w14:textId="77777777" w:rsidR="003133C2" w:rsidRDefault="003133C2" w:rsidP="003133C2">
      <w:pPr>
        <w:jc w:val="center"/>
      </w:pPr>
      <w:r>
        <w:t>tuto</w:t>
      </w:r>
    </w:p>
    <w:p w14:paraId="7BE05753" w14:textId="07EF4756" w:rsidR="003133C2" w:rsidRDefault="001729A3" w:rsidP="003133C2">
      <w:pPr>
        <w:jc w:val="center"/>
      </w:pPr>
      <w:r>
        <w:t xml:space="preserve">Dohodu o bezpečnostních aspektech při poskytování plnění </w:t>
      </w:r>
      <w:r w:rsidR="003133C2">
        <w:t>podle § 1746 odst. 2 zákona č. 89/2012 Sb., občanský zákoník, ve znění pozdějších předpisů (dále jen „</w:t>
      </w:r>
      <w:r w:rsidR="003133C2">
        <w:rPr>
          <w:b/>
          <w:bCs/>
        </w:rPr>
        <w:t>Občanský zákoník</w:t>
      </w:r>
      <w:r w:rsidR="003133C2">
        <w:t>“)</w:t>
      </w:r>
    </w:p>
    <w:p w14:paraId="68830848" w14:textId="412D9A46" w:rsidR="003133C2" w:rsidRDefault="003133C2" w:rsidP="003133C2">
      <w:pPr>
        <w:jc w:val="center"/>
      </w:pPr>
      <w:r>
        <w:t>(dále jen „</w:t>
      </w:r>
      <w:r w:rsidR="001729A3">
        <w:rPr>
          <w:b/>
          <w:bCs/>
        </w:rPr>
        <w:t>Dohoda</w:t>
      </w:r>
      <w:r>
        <w:t>“)</w:t>
      </w:r>
    </w:p>
    <w:p w14:paraId="05E19930" w14:textId="77777777" w:rsidR="003133C2" w:rsidRDefault="003133C2" w:rsidP="000D3936">
      <w:pPr>
        <w:pStyle w:val="NP"/>
        <w:ind w:left="851"/>
      </w:pPr>
      <w:r>
        <w:lastRenderedPageBreak/>
        <w:t>Preambule</w:t>
      </w:r>
    </w:p>
    <w:p w14:paraId="3A26F892" w14:textId="2CE88F3C" w:rsidR="005B57FF" w:rsidRDefault="005B57FF" w:rsidP="005B57FF">
      <w:pPr>
        <w:pStyle w:val="TP"/>
      </w:pPr>
      <w:r>
        <w:t>Dodavatel má s ČEPRO uzavřenu smlouvu/uzavřeny různé smlouvy na dodávky zboží a/nebo poskytování služeb, ve kterých vystupuje Dodavatel jako dodavatel zboží a/nebo poskytovatel služeb a ČEPRO jako odběratel tohoto zboží a/nebo služeb (dále také jen „</w:t>
      </w:r>
      <w:r w:rsidRPr="005B57FF">
        <w:rPr>
          <w:b/>
          <w:bCs/>
        </w:rPr>
        <w:t>Dodavatelské smlouvy</w:t>
      </w:r>
      <w:r>
        <w:t>“ a jednotlivě též jako „</w:t>
      </w:r>
      <w:r w:rsidRPr="005B57FF">
        <w:rPr>
          <w:b/>
          <w:bCs/>
        </w:rPr>
        <w:t>Dodavatelská smlouva</w:t>
      </w:r>
      <w:r>
        <w:t xml:space="preserve">“). Jelikož Dodavatel může mít v rámci plnění </w:t>
      </w:r>
      <w:r w:rsidR="00031310">
        <w:t>Dodavatelsk</w:t>
      </w:r>
      <w:r>
        <w:t>ých smluv přístup k různým údajům či informacím týkajícím se ČEPRO nebo třetích stran, k duševnímu vlastnictví ČEPRO nebo třetích stran, může mít fyzický přístup do prostor ČEPRO, do informačních a komunikačních systémů a</w:t>
      </w:r>
      <w:r w:rsidR="00031310">
        <w:t> </w:t>
      </w:r>
      <w:r>
        <w:t xml:space="preserve">databází ČEPRO nebo k jiným technických nebo netechnickým zařízením ČEPRO, uzavírají Smluvní strany tuto Dohodu, kterou se Smluvní strany zavazují řídit při plnění všech </w:t>
      </w:r>
      <w:r w:rsidR="00031310">
        <w:t>Dodavatelsk</w:t>
      </w:r>
      <w:r>
        <w:t xml:space="preserve">ých smluv.  </w:t>
      </w:r>
    </w:p>
    <w:p w14:paraId="041ABB5B" w14:textId="17278B25" w:rsidR="005B57FF" w:rsidRDefault="005B57FF" w:rsidP="005B57FF">
      <w:pPr>
        <w:pStyle w:val="TP"/>
      </w:pPr>
      <w:r>
        <w:t xml:space="preserve">ČEPRO je podle § </w:t>
      </w:r>
      <w:r w:rsidR="007159FB">
        <w:t xml:space="preserve">3 a násl. a § 8  </w:t>
      </w:r>
      <w:r>
        <w:t xml:space="preserve">zákona č. </w:t>
      </w:r>
      <w:r w:rsidR="007159FB">
        <w:t>264/2025</w:t>
      </w:r>
      <w:r>
        <w:t xml:space="preserve"> Sb., o kybernetické bezpečnosti, ve znění pozdějších předpisů (dále jen „</w:t>
      </w:r>
      <w:r w:rsidRPr="005B57FF">
        <w:rPr>
          <w:b/>
          <w:bCs/>
        </w:rPr>
        <w:t>Z</w:t>
      </w:r>
      <w:r w:rsidR="00D2504B">
        <w:rPr>
          <w:b/>
          <w:bCs/>
        </w:rPr>
        <w:t>o</w:t>
      </w:r>
      <w:r w:rsidRPr="005B57FF">
        <w:rPr>
          <w:b/>
          <w:bCs/>
        </w:rPr>
        <w:t>KB</w:t>
      </w:r>
      <w:r>
        <w:t xml:space="preserve">“), </w:t>
      </w:r>
      <w:r w:rsidR="007159FB">
        <w:t>poskytovatelem regulované služby v režimu vyšších povinností, jakož i poskytovatelem strategicky významné služby ve smyslu § 25 Z</w:t>
      </w:r>
      <w:r w:rsidR="00FE41FB">
        <w:t>o</w:t>
      </w:r>
      <w:r w:rsidR="007159FB">
        <w:t xml:space="preserve">KB. </w:t>
      </w:r>
      <w:r>
        <w:t xml:space="preserve">Identifikace </w:t>
      </w:r>
      <w:r w:rsidR="007159FB">
        <w:t xml:space="preserve">regulované služby/strategicky významné služby </w:t>
      </w:r>
      <w:r>
        <w:t xml:space="preserve">bude sdělena Dodavateli nejpozději při uzavření této Dohody. </w:t>
      </w:r>
    </w:p>
    <w:p w14:paraId="4DBEBAB4" w14:textId="070D11FA" w:rsidR="005B57FF" w:rsidRDefault="005B57FF" w:rsidP="005B57FF">
      <w:pPr>
        <w:pStyle w:val="TP"/>
      </w:pPr>
      <w:r>
        <w:t xml:space="preserve">Dodavatel se zavazuje, že při plnění </w:t>
      </w:r>
      <w:r w:rsidR="00031310">
        <w:t>Dodavatelsk</w:t>
      </w:r>
      <w:r>
        <w:t>é smlouvy bude postupovat takovým způsobem, aby nedocházelo a ani nemohlo dojít k porušení povinností stanovených Dodavateli, ČEPRO a/nebo jeho jiným dodavatelům ČEPRO zejm.</w:t>
      </w:r>
    </w:p>
    <w:p w14:paraId="27524CD7" w14:textId="6B99C035" w:rsidR="005B57FF" w:rsidRDefault="005B57FF" w:rsidP="005B57FF">
      <w:pPr>
        <w:pStyle w:val="TP"/>
        <w:numPr>
          <w:ilvl w:val="1"/>
          <w:numId w:val="4"/>
        </w:numPr>
      </w:pPr>
      <w:r>
        <w:t>ustanoveními Z</w:t>
      </w:r>
      <w:r w:rsidR="00AC018F">
        <w:t>o</w:t>
      </w:r>
      <w:r>
        <w:t>KB;</w:t>
      </w:r>
    </w:p>
    <w:p w14:paraId="05AFDE4A" w14:textId="7A790B7D" w:rsidR="005B57FF" w:rsidRDefault="005B57FF" w:rsidP="005B57FF">
      <w:pPr>
        <w:pStyle w:val="TP"/>
        <w:numPr>
          <w:ilvl w:val="1"/>
          <w:numId w:val="4"/>
        </w:numPr>
      </w:pPr>
      <w:r w:rsidRPr="00557622">
        <w:t>podzákonnými předpisy vztahujícími se k Z</w:t>
      </w:r>
      <w:r w:rsidR="00AC018F">
        <w:t>o</w:t>
      </w:r>
      <w:r w:rsidRPr="00557622">
        <w:t>KB, zejm. vyhláškou o </w:t>
      </w:r>
      <w:r w:rsidR="00557622" w:rsidRPr="00557622">
        <w:rPr>
          <w:bCs/>
        </w:rPr>
        <w:t>bezpečnostních opatřeních poskytovatele regulované služby v režimu vyšších povinností</w:t>
      </w:r>
      <w:r w:rsidR="00E817F1">
        <w:rPr>
          <w:bCs/>
        </w:rPr>
        <w:t xml:space="preserve"> ve znění dostupném ke dni 1. 11. 2025</w:t>
      </w:r>
      <w:r>
        <w:t xml:space="preserve">, </w:t>
      </w:r>
      <w:r w:rsidR="00E817F1">
        <w:t xml:space="preserve">a dále </w:t>
      </w:r>
      <w:r>
        <w:t>ve znění pozdějších předpisů (dále jen „</w:t>
      </w:r>
      <w:r w:rsidRPr="005B57FF">
        <w:rPr>
          <w:b/>
          <w:bCs/>
        </w:rPr>
        <w:t>V</w:t>
      </w:r>
      <w:r w:rsidR="00557622">
        <w:rPr>
          <w:b/>
          <w:bCs/>
        </w:rPr>
        <w:t>BO</w:t>
      </w:r>
      <w:r>
        <w:t>“);</w:t>
      </w:r>
    </w:p>
    <w:p w14:paraId="1BD2E757" w14:textId="4EE14449" w:rsidR="00D3622F" w:rsidRDefault="005B57FF" w:rsidP="005B57FF">
      <w:pPr>
        <w:pStyle w:val="TP"/>
        <w:numPr>
          <w:ilvl w:val="1"/>
          <w:numId w:val="4"/>
        </w:numPr>
      </w:pPr>
      <w:r>
        <w:t xml:space="preserve">interními předpisy ČEPRO dotýkajícími se </w:t>
      </w:r>
      <w:r w:rsidR="00557622">
        <w:t>oblasti kybernetické bezpečnosti</w:t>
      </w:r>
      <w:r>
        <w:t xml:space="preserve">, se kterými byl </w:t>
      </w:r>
      <w:r w:rsidR="00D3622F">
        <w:t xml:space="preserve">Dodavatel </w:t>
      </w:r>
      <w:r>
        <w:t>seznámen</w:t>
      </w:r>
      <w:r w:rsidR="00D3622F">
        <w:t>;</w:t>
      </w:r>
    </w:p>
    <w:p w14:paraId="55155ADD" w14:textId="0DBCB75B" w:rsidR="005B57FF" w:rsidRDefault="005B57FF" w:rsidP="005B57FF">
      <w:pPr>
        <w:pStyle w:val="TP"/>
        <w:numPr>
          <w:ilvl w:val="1"/>
          <w:numId w:val="4"/>
        </w:numPr>
      </w:pPr>
      <w:r>
        <w:t>touto Dohodou.</w:t>
      </w:r>
    </w:p>
    <w:p w14:paraId="3ABE708C" w14:textId="30D373DC" w:rsidR="003133C2" w:rsidRPr="005E14A6" w:rsidRDefault="005B57FF" w:rsidP="00D3622F">
      <w:pPr>
        <w:pStyle w:val="TP"/>
      </w:pPr>
      <w:r w:rsidRPr="00965B03">
        <w:t xml:space="preserve">Dodavatel bere na vědomí a souhlasí s tím, že plnění Dodavatele dle </w:t>
      </w:r>
      <w:r w:rsidR="00031310" w:rsidRPr="00965B03">
        <w:t>Dodavatelsk</w:t>
      </w:r>
      <w:r w:rsidRPr="00965B03">
        <w:t xml:space="preserve">ých smluv se považuje za plnění významného dodavatele dle § 2 písm. </w:t>
      </w:r>
      <w:r w:rsidR="006E1C7C" w:rsidRPr="00965B03">
        <w:t>i</w:t>
      </w:r>
      <w:r w:rsidRPr="00965B03">
        <w:t xml:space="preserve">) </w:t>
      </w:r>
      <w:r w:rsidR="006E1C7C" w:rsidRPr="00965B03">
        <w:t xml:space="preserve">vyhlášky o bezpečnostních opatřeních poskytovatele regulované služby v režimu vyšších povinností </w:t>
      </w:r>
      <w:r w:rsidRPr="00965B03">
        <w:t xml:space="preserve">a že jej ČEPRO eviduje jako významného dodavatele v souladu s § </w:t>
      </w:r>
      <w:r w:rsidR="006E1C7C" w:rsidRPr="00965B03">
        <w:t>10</w:t>
      </w:r>
      <w:r w:rsidRPr="00965B03">
        <w:t xml:space="preserve"> odst. 1 písm. </w:t>
      </w:r>
      <w:r w:rsidR="00557622" w:rsidRPr="00965B03">
        <w:t>d</w:t>
      </w:r>
      <w:r w:rsidRPr="00965B03">
        <w:t>) V</w:t>
      </w:r>
      <w:r w:rsidR="00557622" w:rsidRPr="00965B03">
        <w:t>BO</w:t>
      </w:r>
      <w:r w:rsidRPr="00965B03">
        <w:t>.</w:t>
      </w:r>
      <w:r w:rsidRPr="00DD3191">
        <w:t>.</w:t>
      </w:r>
    </w:p>
    <w:p w14:paraId="17B0C952" w14:textId="1CB64AAD" w:rsidR="00D3622F" w:rsidRDefault="00D3622F" w:rsidP="003133C2">
      <w:pPr>
        <w:pStyle w:val="N1"/>
      </w:pPr>
      <w:bookmarkStart w:id="1" w:name="_Ref85790610"/>
      <w:r>
        <w:t>Bezpečnost informací</w:t>
      </w:r>
    </w:p>
    <w:p w14:paraId="0D29191D" w14:textId="265B6AE5" w:rsidR="00D3622F" w:rsidRDefault="00D3622F" w:rsidP="00D3622F">
      <w:pPr>
        <w:pStyle w:val="N2"/>
      </w:pPr>
      <w:r>
        <w:t xml:space="preserve">Rozsah zapojení Dodavatele na rozvoji a provozu primárních a podpůrných aktiv dle </w:t>
      </w:r>
      <w:r w:rsidR="00557622">
        <w:t>Z</w:t>
      </w:r>
      <w:r w:rsidR="00D2504B">
        <w:t>o</w:t>
      </w:r>
      <w:r w:rsidR="00557622">
        <w:t>KB</w:t>
      </w:r>
      <w:r>
        <w:t xml:space="preserve"> je určen předmětem </w:t>
      </w:r>
      <w:r w:rsidR="00031310">
        <w:t>Dodavatelsk</w:t>
      </w:r>
      <w:r>
        <w:t>é smlouvy a touto Dohodou. Rozsah zapojení Dodavatele na zajištění bezpečnosti těchto aktiv je určen zejména touto Dohodou a pravidly pro dodavatele a bezpečnostními politikami</w:t>
      </w:r>
      <w:r w:rsidRPr="00D3622F">
        <w:t xml:space="preserve">, jak jsou tyto vymezeny </w:t>
      </w:r>
      <w:r w:rsidRPr="002678D8">
        <w:t>v </w:t>
      </w:r>
      <w:r w:rsidR="002678D8" w:rsidRPr="00D2504B">
        <w:t>čl</w:t>
      </w:r>
      <w:r w:rsidRPr="00D2504B">
        <w:t>.</w:t>
      </w:r>
      <w:r w:rsidR="002678D8" w:rsidRPr="00D2504B">
        <w:t xml:space="preserve"> 6</w:t>
      </w:r>
      <w:r w:rsidRPr="00D2504B">
        <w:t xml:space="preserve"> </w:t>
      </w:r>
      <w:r w:rsidRPr="002678D8">
        <w:t>té</w:t>
      </w:r>
      <w:r w:rsidRPr="00D2504B">
        <w:t>to Dohody</w:t>
      </w:r>
      <w:r w:rsidRPr="002678D8">
        <w:t>.</w:t>
      </w:r>
    </w:p>
    <w:p w14:paraId="7CB51DA3" w14:textId="77777777" w:rsidR="00D3622F" w:rsidRPr="005E14A6" w:rsidRDefault="00D3622F" w:rsidP="00D3622F">
      <w:pPr>
        <w:pStyle w:val="N2"/>
      </w:pPr>
      <w:r>
        <w:t xml:space="preserve">Dodavatel se zavazuje při nakládání s aktivy chránit jejich důvěrnost, dostupnost a integritu s ohledem na jejich povahu a klasifikaci. </w:t>
      </w:r>
      <w:r w:rsidRPr="00DD3191">
        <w:t>Dodavatel se zavazuje pro klasifikaci aktiv užívat úrovně klasifikace ČEPRO, pokud mu byly sděleny, nebo je povinen zavést vlastní mapování či překlad rizik mezi klasifikačním schématem a klasifikací ČEPRO.</w:t>
      </w:r>
    </w:p>
    <w:p w14:paraId="4B3EE795" w14:textId="42E1BB07" w:rsidR="00D3622F" w:rsidRPr="0041449A" w:rsidRDefault="00D3622F" w:rsidP="00D3622F">
      <w:pPr>
        <w:pStyle w:val="N2"/>
      </w:pPr>
      <w:r>
        <w:t xml:space="preserve">Dodavatel je povinen zavést vhodná opatření pro ochranu aktiv přiměřené úrovni jejich </w:t>
      </w:r>
      <w:r w:rsidRPr="0041449A">
        <w:t>klasifikace a v souladu s aktuálním plánem zvládání rizik ČEPRO</w:t>
      </w:r>
      <w:r w:rsidR="0041449A" w:rsidRPr="0041449A">
        <w:t>, pokud s ním byl seznámen</w:t>
      </w:r>
      <w:r w:rsidRPr="0041449A">
        <w:t xml:space="preserve">. </w:t>
      </w:r>
    </w:p>
    <w:p w14:paraId="47471239" w14:textId="6175D5DF" w:rsidR="00D3622F" w:rsidRPr="0041449A" w:rsidRDefault="00D3622F" w:rsidP="00D3622F">
      <w:pPr>
        <w:pStyle w:val="N2"/>
      </w:pPr>
      <w:r w:rsidRPr="0041449A">
        <w:lastRenderedPageBreak/>
        <w:t xml:space="preserve">Dodavatel nesmí používat nebo sdílet informace ČEPRO a nesmí používat jiná aktiva ČEPRO pro jiné účely a/nebo jiným způsobem, než jsou vymezeny v </w:t>
      </w:r>
      <w:r w:rsidR="00031310" w:rsidRPr="0041449A">
        <w:t>Dodavatelsk</w:t>
      </w:r>
      <w:r w:rsidRPr="0041449A">
        <w:t>é smlouvě.</w:t>
      </w:r>
    </w:p>
    <w:p w14:paraId="0C92FF69" w14:textId="538BEBE7" w:rsidR="00D3622F" w:rsidRPr="00DD3191" w:rsidRDefault="00D3622F" w:rsidP="00D3622F">
      <w:pPr>
        <w:pStyle w:val="N2"/>
      </w:pPr>
      <w:r w:rsidRPr="00DD3191">
        <w:t xml:space="preserve">Dodavatel je povinen omezit přístup k aktivům ČEPRO pouze na ty zaměstnance a třetí strany, u kterých přístup vyžaduje plnění </w:t>
      </w:r>
      <w:r w:rsidR="00031310" w:rsidRPr="00DD3191">
        <w:t>Dodavatelsk</w:t>
      </w:r>
      <w:r w:rsidRPr="00DD3191">
        <w:t xml:space="preserve">é smlouvy nebo plnění zákonných povinností. Dodavatel nesmí umožnit přístup k aktivům ČEPRO jiným třetím stranám bez předcházejícího písemného souhlasu ČEPRO. Vysloví-li ČEPRO v </w:t>
      </w:r>
      <w:r w:rsidR="00031310" w:rsidRPr="00DD3191">
        <w:t>Dodavatelsk</w:t>
      </w:r>
      <w:r w:rsidRPr="00DD3191">
        <w:t xml:space="preserve">é smlouvě nebo jinak písemně souhlas se zapojením konkrétního poddodavatele do plnění </w:t>
      </w:r>
      <w:r w:rsidR="00031310" w:rsidRPr="00DD3191">
        <w:t>Dodavatelsk</w:t>
      </w:r>
      <w:r w:rsidRPr="00DD3191">
        <w:t xml:space="preserve">é smlouvy, uděluje tím souhlas se zpřístupněním aktiv ČEPRO poddodavateli v rozsahu nezbytném pro plnění </w:t>
      </w:r>
      <w:r w:rsidR="00031310" w:rsidRPr="00DD3191">
        <w:t>Dodavatelsk</w:t>
      </w:r>
      <w:r w:rsidRPr="00DD3191">
        <w:t>é smlouvy.</w:t>
      </w:r>
    </w:p>
    <w:p w14:paraId="7E5D056E" w14:textId="66815F5F" w:rsidR="00D3622F" w:rsidRPr="00DD3191" w:rsidRDefault="00D3622F" w:rsidP="00D3622F">
      <w:pPr>
        <w:pStyle w:val="N2"/>
      </w:pPr>
      <w:r w:rsidRPr="00DD3191">
        <w:t xml:space="preserve">V případě, že ČEPRO při hodnocení rizik spojených s </w:t>
      </w:r>
      <w:r w:rsidR="00031310" w:rsidRPr="00DD3191">
        <w:t>Dodavatelsk</w:t>
      </w:r>
      <w:r w:rsidRPr="00DD3191">
        <w:t xml:space="preserve">ou smlouvou identifikuje podstatná rizika, jejichž existence tvoří podstatnou kybernetickou hrozbu a riziko pro předmět </w:t>
      </w:r>
      <w:r w:rsidR="00031310" w:rsidRPr="00DD3191">
        <w:t>Dodavatelsk</w:t>
      </w:r>
      <w:r w:rsidRPr="00DD3191">
        <w:t xml:space="preserve">é smlouvy a dosahují kritické úrovně dle přílohy č. </w:t>
      </w:r>
      <w:r w:rsidR="00207824">
        <w:t>5</w:t>
      </w:r>
      <w:r w:rsidRPr="00DD3191">
        <w:t xml:space="preserve"> V</w:t>
      </w:r>
      <w:r w:rsidR="00207824">
        <w:t>BO</w:t>
      </w:r>
      <w:r w:rsidRPr="00DD3191">
        <w:t xml:space="preserve">, může ČEPRO Dodavateli uložit přijetí dalších bezpečnostních opatření ve smyslu § </w:t>
      </w:r>
      <w:r w:rsidR="00207824">
        <w:t>14</w:t>
      </w:r>
      <w:r w:rsidRPr="00DD3191">
        <w:t xml:space="preserve"> Z</w:t>
      </w:r>
      <w:r w:rsidR="00D2504B">
        <w:t>o</w:t>
      </w:r>
      <w:r w:rsidRPr="00DD3191">
        <w:t xml:space="preserve">KB bez nutnosti přijetí dodatku </w:t>
      </w:r>
      <w:r w:rsidR="00031310" w:rsidRPr="00DD3191">
        <w:t>Dodavatelsk</w:t>
      </w:r>
      <w:r w:rsidRPr="00DD3191">
        <w:t>é smlouvy ve smyslu § 100 odst. 1 zákona č. 134/2016 Sb., o zadávání veřejných zakázek, ve znění pozdějších předpisů. ČEPRO při naplnění podmínek výše předá Dodavateli seznam vybraných bezpečnostních opatření, která navrhuje ke snížení identifikovaného rizika zavést, a to včetně konkrétní specifikace formy bezpečnostního opatření. Dodavatel je povinen bezodkladně zavést požadovaná bezpečnostní opatření a</w:t>
      </w:r>
      <w:r w:rsidR="00031310" w:rsidRPr="00DD3191">
        <w:t> </w:t>
      </w:r>
      <w:r w:rsidRPr="00DD3191">
        <w:t xml:space="preserve">jejich zavedení oznámit ČEPRO. Dodavatel je oprávněn do </w:t>
      </w:r>
      <w:r w:rsidR="00611436" w:rsidRPr="00DD3191">
        <w:t>3</w:t>
      </w:r>
      <w:r w:rsidRPr="00DD3191">
        <w:t xml:space="preserve"> pracovních dní podat připomínky k formě zvolených bezpečnostních opatření a navrhnout jinou formu zvolených bezpečnostních opatření, kterou je povinen zavést bezodkladně, po jejich schválení ze strany ČEPRO, a jejich zavedení ČEPRO oznámit. Další bezpečnostní opatření přijatá dle tohoto odst.</w:t>
      </w:r>
      <w:r w:rsidR="00096633">
        <w:t xml:space="preserve"> této Dohody</w:t>
      </w:r>
      <w:r w:rsidRPr="00DD3191">
        <w:t xml:space="preserve"> musí být přiměřená, přičemž součást ceny za plnění dle </w:t>
      </w:r>
      <w:r w:rsidR="00031310" w:rsidRPr="00DD3191">
        <w:t>Dodavatelsk</w:t>
      </w:r>
      <w:r w:rsidRPr="00DD3191">
        <w:t xml:space="preserve">é smlouvy tvoří také náklady na implementaci těchto bezpečnostních opatření, není-li určeno v </w:t>
      </w:r>
      <w:r w:rsidR="00031310" w:rsidRPr="00DD3191">
        <w:t>Dodavatelsk</w:t>
      </w:r>
      <w:r w:rsidRPr="00DD3191">
        <w:t>é smlouvě jinak.</w:t>
      </w:r>
    </w:p>
    <w:p w14:paraId="51A64632" w14:textId="77777777" w:rsidR="00D3622F" w:rsidRDefault="00D3622F" w:rsidP="00D3622F">
      <w:pPr>
        <w:pStyle w:val="N2"/>
      </w:pPr>
      <w:r>
        <w:t>Učiní-li orgány činné v trestním řízení nebo jiné orgány státní správy jakoukoli právně závaznou žádost o poskytnutí informací Objednatele, je Dodavatel povinen tuto skutečnost oznámit Objednateli s předstihem před poskytnutím takových informací, pokud mu to právní předpisy nezakazují.</w:t>
      </w:r>
    </w:p>
    <w:p w14:paraId="185B99DB" w14:textId="526DC334" w:rsidR="00D3622F" w:rsidRDefault="00D3622F" w:rsidP="00D3622F">
      <w:pPr>
        <w:pStyle w:val="N1"/>
      </w:pPr>
      <w:r>
        <w:t>Data a jejich užití</w:t>
      </w:r>
    </w:p>
    <w:p w14:paraId="7FA85608" w14:textId="4748907E" w:rsidR="00D3622F" w:rsidRDefault="00D3622F" w:rsidP="00D3622F">
      <w:pPr>
        <w:pStyle w:val="N2"/>
      </w:pPr>
      <w:r>
        <w:t xml:space="preserve">Pokud v rámci poskytování plnění dle </w:t>
      </w:r>
      <w:r w:rsidR="00031310">
        <w:t>Dodavatelsk</w:t>
      </w:r>
      <w:r>
        <w:t xml:space="preserve">é smlouvy bude mít Dodavatel ve své dispozici data jemu předaná ze strany ČEPRO či jiným způsobem získaná nebo vytvořená při plnění </w:t>
      </w:r>
      <w:r w:rsidR="00031310">
        <w:t>Dodavatelsk</w:t>
      </w:r>
      <w:r>
        <w:t>é smlouvy (dále jen „</w:t>
      </w:r>
      <w:r w:rsidRPr="00D3622F">
        <w:rPr>
          <w:b/>
          <w:bCs/>
        </w:rPr>
        <w:t>Data</w:t>
      </w:r>
      <w:r>
        <w:t xml:space="preserve">“), je oprávněn je při poskytování plnění dle </w:t>
      </w:r>
      <w:r w:rsidR="00031310">
        <w:t>Dodavatelsk</w:t>
      </w:r>
      <w:r>
        <w:t xml:space="preserve">é smlouvy užívat pouze v rozsahu a za podmínek dle </w:t>
      </w:r>
      <w:r w:rsidR="00031310">
        <w:t>Dodavatelsk</w:t>
      </w:r>
      <w:r>
        <w:t xml:space="preserve">é smlouvy. </w:t>
      </w:r>
    </w:p>
    <w:p w14:paraId="77F979F2" w14:textId="0C34C051" w:rsidR="00D3622F" w:rsidRDefault="00D3622F" w:rsidP="00D3622F">
      <w:pPr>
        <w:pStyle w:val="N2"/>
      </w:pPr>
      <w:r>
        <w:t xml:space="preserve">Pokud </w:t>
      </w:r>
      <w:r w:rsidR="00031310">
        <w:t>Dodavatelsk</w:t>
      </w:r>
      <w:r>
        <w:t xml:space="preserve">á smlouva neobsahuje ujednání o užití Dat, pak je Dodavatel oprávněn je užít pouze v rozsahu nezbytném ke splnění </w:t>
      </w:r>
      <w:r w:rsidR="00031310">
        <w:t>Dodavatelsk</w:t>
      </w:r>
      <w:r>
        <w:t>é smlouvy, pouze v souladu s</w:t>
      </w:r>
      <w:r w:rsidR="00031310">
        <w:t> Dodavatelsk</w:t>
      </w:r>
      <w:r>
        <w:t xml:space="preserve">ou smlouvou, touto Dohodou, účely vymezenými v </w:t>
      </w:r>
      <w:r w:rsidR="00031310">
        <w:t>Dodavatelsk</w:t>
      </w:r>
      <w:r>
        <w:t>é smlouvě a</w:t>
      </w:r>
      <w:r w:rsidR="00031310">
        <w:t> </w:t>
      </w:r>
      <w:r>
        <w:t>příslušnými právními předpisy, zejm. Z</w:t>
      </w:r>
      <w:r w:rsidR="00D2504B">
        <w:t>o</w:t>
      </w:r>
      <w:r>
        <w:t>KB a V</w:t>
      </w:r>
      <w:r w:rsidR="00096633">
        <w:t>BO</w:t>
      </w:r>
      <w:r>
        <w:t xml:space="preserve"> </w:t>
      </w:r>
      <w:r w:rsidRPr="00DD3191">
        <w:t>a dále nařízením Evropského parlamentu a</w:t>
      </w:r>
      <w:r w:rsidR="00031310" w:rsidRPr="00DD3191">
        <w:t> </w:t>
      </w:r>
      <w:r w:rsidRPr="00DD3191">
        <w:t>Rady (EU) 2016/679 ze dne 27. dubna 2016 o ochraně fyzických osob v souvislosti se zpracováním osobních údajů a o volném pohybu těchto údajů a o zrušení směrnice 95/46/ES (obecné nařízení o ochraně osobních údajů)</w:t>
      </w:r>
      <w:r w:rsidR="00096633">
        <w:t>, zákonem č. 110/2019 Sb., o zpracování osobních údajů, ve znění pozdějších předpisů,</w:t>
      </w:r>
      <w:r w:rsidRPr="00DD3191">
        <w:t xml:space="preserve"> a zákonem č. 121/2000 Sb., o právu autorském, o právech souvisejících s právem autorským a o změně některých zákonů (autorský zákon), ve znění pozdějších předpisů</w:t>
      </w:r>
      <w:r w:rsidR="004E7098">
        <w:t xml:space="preserve"> (dále jen „</w:t>
      </w:r>
      <w:r w:rsidR="004E7098" w:rsidRPr="004E7098">
        <w:rPr>
          <w:b/>
        </w:rPr>
        <w:t>autorský zákon</w:t>
      </w:r>
      <w:r w:rsidR="004E7098">
        <w:t>“)</w:t>
      </w:r>
      <w:r>
        <w:t xml:space="preserve">, a pouze po dobu trvání </w:t>
      </w:r>
      <w:r w:rsidR="00EA2D63">
        <w:t>Dodavatelské smlouvy</w:t>
      </w:r>
      <w:r>
        <w:t xml:space="preserve"> (příp. povinnosti předat Data ČEPRO).</w:t>
      </w:r>
    </w:p>
    <w:p w14:paraId="38C841A9" w14:textId="77777777" w:rsidR="00D3622F" w:rsidRPr="00EA2D63" w:rsidRDefault="00D3622F" w:rsidP="00D3622F">
      <w:pPr>
        <w:pStyle w:val="N2"/>
      </w:pPr>
      <w:r>
        <w:lastRenderedPageBreak/>
        <w:t xml:space="preserve">Dodavatel bere na vědomí a souhlasí, že veškerá Data zůstávají předmětem výhradních práv ČEPRO, které je jediným vlastníkem Dat a pořizovatelem databází, ve kterých jsou Data </w:t>
      </w:r>
      <w:r w:rsidRPr="00EA2D63">
        <w:t>uložena.</w:t>
      </w:r>
    </w:p>
    <w:p w14:paraId="758BB6E6" w14:textId="77777777" w:rsidR="00D3622F" w:rsidRPr="00EA2D63" w:rsidRDefault="00D3622F" w:rsidP="00D3622F">
      <w:pPr>
        <w:pStyle w:val="N2"/>
      </w:pPr>
      <w:r w:rsidRPr="00EA2D63">
        <w:t xml:space="preserve">Dodavatel se zavazuje zachovávat mlčenlivost o Datech a jejich obsahu a zavazuje se, že tato Data nebudou Dodavatelem nebo vinou Dodavatele zneužita, využita nebo poskytnuta třetím osobám. </w:t>
      </w:r>
    </w:p>
    <w:p w14:paraId="57E68060" w14:textId="2815FA81" w:rsidR="00D3622F" w:rsidRDefault="00D3622F" w:rsidP="00D3622F">
      <w:pPr>
        <w:pStyle w:val="N1"/>
      </w:pPr>
      <w:r>
        <w:t>Autorství a licence</w:t>
      </w:r>
    </w:p>
    <w:p w14:paraId="62422C19" w14:textId="6B857DAE" w:rsidR="00D3622F" w:rsidRDefault="00D3622F" w:rsidP="00D3622F">
      <w:pPr>
        <w:pStyle w:val="N2"/>
      </w:pPr>
      <w:r>
        <w:t xml:space="preserve">Pokud bude výsledkem činnosti Dodavatele a součástí plnění Dodavatele dle </w:t>
      </w:r>
      <w:r w:rsidR="00031310">
        <w:t>Dodavatelsk</w:t>
      </w:r>
      <w:r>
        <w:t>é smlouvy dílo, které naplňuje znaky díla dle</w:t>
      </w:r>
      <w:r w:rsidR="004E7098">
        <w:t xml:space="preserve"> autorského zákona</w:t>
      </w:r>
      <w:r>
        <w:t xml:space="preserve">, a také v případě, že bude jakékoli dílo naplňující tyto znaky autorského díla při plnění </w:t>
      </w:r>
      <w:r w:rsidR="00031310">
        <w:t>Dodavatelsk</w:t>
      </w:r>
      <w:r>
        <w:t xml:space="preserve">é smlouvy Dodavatelem použito, prohlašuje Dodavatel, že Dodavatel na základě </w:t>
      </w:r>
      <w:r w:rsidR="00EA2D63">
        <w:t>Dodavatelské s</w:t>
      </w:r>
      <w:r>
        <w:t xml:space="preserve">mlouvy a v souladu s ní získal veškerá potřebná oprávnění k takovému autorskému dílu je Dodavatel povinen zajistit, že Objednatel bude na základě </w:t>
      </w:r>
      <w:r w:rsidR="00031310">
        <w:t>Dodavatelsk</w:t>
      </w:r>
      <w:r>
        <w:t xml:space="preserve">é smlouvy a v souladu s ní oprávněn takové autorské dílo užít tak, aby byl splněn účel </w:t>
      </w:r>
      <w:r w:rsidR="00031310">
        <w:t>Dodavatelsk</w:t>
      </w:r>
      <w:r>
        <w:t>é smlouvy, včetně případného oprávnění k provádění změn a</w:t>
      </w:r>
      <w:r w:rsidR="00031310">
        <w:t> </w:t>
      </w:r>
      <w:r>
        <w:t xml:space="preserve">předání novému dodavateli v rámci převzetí činností při ukončení </w:t>
      </w:r>
      <w:r w:rsidR="00031310">
        <w:t>Dodavatelsk</w:t>
      </w:r>
      <w:r>
        <w:t>é smlouvy, a</w:t>
      </w:r>
      <w:r w:rsidR="00031310">
        <w:t> </w:t>
      </w:r>
      <w:r>
        <w:t xml:space="preserve">umožní převzetí činností Dodavatele při ukončení </w:t>
      </w:r>
      <w:r w:rsidR="00EA2D63">
        <w:t xml:space="preserve">Dodavatelské smlouvy </w:t>
      </w:r>
      <w:r>
        <w:t>ČEPRO nebo jiným dodavatelem ČEPRO.</w:t>
      </w:r>
    </w:p>
    <w:p w14:paraId="1FA2B884" w14:textId="201B7C20" w:rsidR="00D3622F" w:rsidRDefault="00D3622F" w:rsidP="00D3622F">
      <w:pPr>
        <w:pStyle w:val="N2"/>
      </w:pPr>
      <w:r>
        <w:t xml:space="preserve">Odměna za poskytnutí, zprostředkování nebo postoupení licence k autorskému dílu či za její zajištění je zahrnuta v ceně dle </w:t>
      </w:r>
      <w:r w:rsidR="00031310">
        <w:t>Dodavatelsk</w:t>
      </w:r>
      <w:r>
        <w:t>é smlouvy.</w:t>
      </w:r>
      <w:r w:rsidR="00E131E7">
        <w:t xml:space="preserve"> ČEPRO je oprávněno licenci nevyužít.</w:t>
      </w:r>
    </w:p>
    <w:p w14:paraId="6E380066" w14:textId="47A89491" w:rsidR="00D3622F" w:rsidRDefault="00D3622F" w:rsidP="00D3622F">
      <w:pPr>
        <w:pStyle w:val="N1"/>
      </w:pPr>
      <w:r>
        <w:t>Kontrola a audit</w:t>
      </w:r>
    </w:p>
    <w:p w14:paraId="3FD24676" w14:textId="5AB4DF84" w:rsidR="00D3622F" w:rsidRDefault="00D3622F" w:rsidP="00D3622F">
      <w:pPr>
        <w:pStyle w:val="N2"/>
      </w:pPr>
      <w:r>
        <w:t xml:space="preserve">ČEPRO je oprávněno, na základě předchozí výzvy doručené v přiměřeném časovém předstihu, provést kontrolu a audit údajů, účtů, záznamů, pracovních postupů, technické dokumentace, jiných dokladů či podkladů, aktiv, prostor (včetně kontroly fyzického perimetru) a technických prostředků vztahujících se k plnění </w:t>
      </w:r>
      <w:r w:rsidR="00031310">
        <w:t>Dodavatelsk</w:t>
      </w:r>
      <w:r>
        <w:t>é smlouvy a této Dohody, a to za účelem uskutečnění auditu provozních a technologických procesů, bezpečnostních opatření používaných Dodavatelem při plnění povinností vyplývajících z</w:t>
      </w:r>
      <w:r w:rsidR="00031310">
        <w:t> Dodavatelsk</w:t>
      </w:r>
      <w:r>
        <w:t>é smlouvy, Pravidel pro dodavatele a bezpečnostních politik a této Dohody a/nebo při plnění povinností dle této Dohody (dále jen „</w:t>
      </w:r>
      <w:r w:rsidRPr="002C45D7">
        <w:rPr>
          <w:b/>
          <w:bCs/>
        </w:rPr>
        <w:t>Audit</w:t>
      </w:r>
      <w:r>
        <w:t>“).</w:t>
      </w:r>
    </w:p>
    <w:p w14:paraId="00E5F1EA" w14:textId="7243B261" w:rsidR="00D3622F" w:rsidRDefault="00D3622F" w:rsidP="00D3622F">
      <w:pPr>
        <w:pStyle w:val="N2"/>
      </w:pPr>
      <w:r>
        <w:t>Audit bude prováděn dle potřeb ČEPRO, a to řádně v pravidelných intervalech a pak mimořádně v případech bezpečnostních událostí, důvodného podezření na nedostatečnou úroveň ochrany aktiv ČEPRO, důvodného podezření na nakládání s aktivy v rozporu s</w:t>
      </w:r>
      <w:r w:rsidR="00031310">
        <w:t> </w:t>
      </w:r>
      <w:r>
        <w:t xml:space="preserve">relevantními ustanoveními </w:t>
      </w:r>
      <w:r w:rsidR="00031310">
        <w:t>Dodavatelsk</w:t>
      </w:r>
      <w:r>
        <w:t>é smlouvy a důvodného podezření na nedodržení opatření ve vztahu k aktivům ČEPRO.</w:t>
      </w:r>
    </w:p>
    <w:p w14:paraId="107E57B5" w14:textId="12C0B08D" w:rsidR="00D3622F" w:rsidRDefault="00D3622F" w:rsidP="00D3622F">
      <w:pPr>
        <w:pStyle w:val="N2"/>
      </w:pPr>
      <w:r>
        <w:t xml:space="preserve">Audit bude prováděn ČEPRO nebo jím pověřeným externím auditorem, smluvně zavázaným k mlčenlivosti minimálně v rozsahu odpovídajícím povinnostem mlčenlivosti Objednatele dle </w:t>
      </w:r>
      <w:r w:rsidR="00031310">
        <w:t>Dodavatelsk</w:t>
      </w:r>
      <w:r>
        <w:t>é smlouvy nebo této Dohody.</w:t>
      </w:r>
    </w:p>
    <w:p w14:paraId="59F768FC" w14:textId="498DDCE5" w:rsidR="00D3622F" w:rsidRDefault="00D3622F" w:rsidP="00D3622F">
      <w:pPr>
        <w:pStyle w:val="N2"/>
      </w:pPr>
      <w:r>
        <w:t xml:space="preserve">Dodavatel poskytne veškerou nezbytnou součinnost k řádnému provádění a dokončení Auditu, zejména umožní přístup k údajům, účtům, záznamům, pracovním postupům, technické dokumentaci, jiným dokladům či podkladům, k aktivům, do prostor (včetně kontroly fyzického perimetru) a k technickým prostředkům vztahujícím se k plnění </w:t>
      </w:r>
      <w:r w:rsidR="00031310">
        <w:t>Dodavatelsk</w:t>
      </w:r>
      <w:r>
        <w:t>é smlouvy a této Dohody, a to za účelem uskutečnění Auditu. Dodavatel taktéž pro tuto činnost zajistí účast kvalifikovaných pracovníků.</w:t>
      </w:r>
    </w:p>
    <w:p w14:paraId="038373AA" w14:textId="7FEE2F0C" w:rsidR="00D3622F" w:rsidRDefault="00D3622F" w:rsidP="00D3622F">
      <w:pPr>
        <w:pStyle w:val="N2"/>
      </w:pPr>
      <w:r>
        <w:lastRenderedPageBreak/>
        <w:t xml:space="preserve">Jakákoliv data, informace nebo jiná aktiva získaná při Auditu mohou být použita výhradně pro účely Auditu </w:t>
      </w:r>
      <w:r w:rsidRPr="00DD3191">
        <w:t xml:space="preserve">či penetračního </w:t>
      </w:r>
      <w:r w:rsidRPr="005017DD">
        <w:t xml:space="preserve">testování </w:t>
      </w:r>
      <w:r w:rsidRPr="00E817F1">
        <w:t>dle</w:t>
      </w:r>
      <w:r w:rsidR="001C3C49" w:rsidRPr="00E817F1">
        <w:t xml:space="preserve"> čl. </w:t>
      </w:r>
      <w:r w:rsidR="0005745F" w:rsidRPr="005017DD">
        <w:t xml:space="preserve">18 </w:t>
      </w:r>
      <w:r w:rsidRPr="005017DD">
        <w:t>této Dohody, vyhodnocení jeho výsledků a</w:t>
      </w:r>
      <w:r w:rsidR="00031310" w:rsidRPr="005017DD">
        <w:t> </w:t>
      </w:r>
      <w:r w:rsidRPr="003B3FA3">
        <w:t>přijetí navazujících opatření a další potřeby ČEPRO při řízení vztahu</w:t>
      </w:r>
      <w:r>
        <w:t xml:space="preserve"> s Dodavatelem.</w:t>
      </w:r>
    </w:p>
    <w:p w14:paraId="64F8EFF6" w14:textId="6F8FECBF" w:rsidR="00D3622F" w:rsidRDefault="00D3622F" w:rsidP="00D3622F">
      <w:pPr>
        <w:pStyle w:val="N2"/>
      </w:pPr>
      <w:r>
        <w:t xml:space="preserve">Součást ceny za plnění dle </w:t>
      </w:r>
      <w:r w:rsidR="00031310">
        <w:t>Dodavatelsk</w:t>
      </w:r>
      <w:r>
        <w:t xml:space="preserve">é smlouvy tvoří také náklady na provedení jednoho Auditu za </w:t>
      </w:r>
      <w:r w:rsidR="0005745F">
        <w:t>1 kalendářní rok</w:t>
      </w:r>
      <w:r>
        <w:t xml:space="preserve"> a náklady na provedení mimořádného Auditu dle této Dohody. </w:t>
      </w:r>
      <w:r w:rsidR="00EA2D63">
        <w:t xml:space="preserve">Audit bude prováděn efektivně s minimálním dopadem na auditovaného Dodavatele. </w:t>
      </w:r>
    </w:p>
    <w:p w14:paraId="3D1A9AD7" w14:textId="07790616" w:rsidR="00D3622F" w:rsidRPr="00702FFB" w:rsidRDefault="00D3622F" w:rsidP="00D3622F">
      <w:pPr>
        <w:pStyle w:val="N2"/>
      </w:pPr>
      <w:r w:rsidRPr="00DD3191">
        <w:t xml:space="preserve">Dodavatel je povinen bez zbytečného odkladu, nejpozději však do </w:t>
      </w:r>
      <w:r w:rsidR="008E41CE">
        <w:t>10</w:t>
      </w:r>
      <w:r w:rsidRPr="00DD3191">
        <w:t xml:space="preserve"> dní, informovat ČEPRO o přijatých opatření</w:t>
      </w:r>
      <w:r w:rsidR="00E817F1">
        <w:t>ch</w:t>
      </w:r>
      <w:r w:rsidRPr="00DD3191">
        <w:t xml:space="preserve"> v návaznosti na výsledky Auditu</w:t>
      </w:r>
      <w:r w:rsidR="008E41CE">
        <w:t>. Dodavatel</w:t>
      </w:r>
      <w:r w:rsidR="00E817F1">
        <w:t xml:space="preserve"> je povinen</w:t>
      </w:r>
      <w:r w:rsidR="008E41CE">
        <w:t xml:space="preserve"> </w:t>
      </w:r>
      <w:r w:rsidRPr="00DD3191">
        <w:t>prokázat ČEPRO splnění povinností uložených mu na základě Auditu</w:t>
      </w:r>
      <w:r w:rsidR="00E817F1">
        <w:t>, a to nejpozději do 30 dní od obdržení výsledků Auditu, nestanoví-li Audit jinak</w:t>
      </w:r>
      <w:r w:rsidRPr="00DD3191">
        <w:t>.</w:t>
      </w:r>
    </w:p>
    <w:p w14:paraId="29586002" w14:textId="15E7C001" w:rsidR="00D3622F" w:rsidRDefault="00D3622F" w:rsidP="00D3622F">
      <w:pPr>
        <w:pStyle w:val="N1"/>
      </w:pPr>
      <w:r>
        <w:t>Poddodavatelé a jejich řetězení</w:t>
      </w:r>
    </w:p>
    <w:p w14:paraId="10B8C71A" w14:textId="77777777" w:rsidR="00D3622F" w:rsidRDefault="00D3622F" w:rsidP="00D3622F">
      <w:pPr>
        <w:pStyle w:val="N2"/>
      </w:pPr>
      <w:r>
        <w:t>Dodavatel se zavazuje, že pravidla dle této Dohody budou dodržovat i poddodavatelé Dodavatele a jejich pracovníci. Dodavatel se zavazuje soustavně (případně pravidelně dle povahy) dohlížet na plnění této Dohody ze strany svých poddodavatelů a jejich zaměstnanců. Za porušení pravidel dle této Dohody poddodavatelem odpovídá Dodavatel ČEPRO tak, jako by je porušil sám. Dodavatel odpovídá za zajištění dostatečné znalosti pravidel dle této Dohody, jakož i Pravidel pro dodavatele a bezpečnostních politik ze strany svých dodavatelů a jejich zaměstnanců, a to včetně zajištění případných školení takových osob.</w:t>
      </w:r>
    </w:p>
    <w:p w14:paraId="1BBAEF3D" w14:textId="6E5BBC5F" w:rsidR="00D3622F" w:rsidRPr="00DD3191" w:rsidRDefault="00D3622F" w:rsidP="00D3622F">
      <w:pPr>
        <w:pStyle w:val="N2"/>
      </w:pPr>
      <w:r w:rsidRPr="00DD3191">
        <w:t xml:space="preserve">Dodavatel je oprávněn využít k plnění dle </w:t>
      </w:r>
      <w:r w:rsidR="00031310" w:rsidRPr="00DD3191">
        <w:t>Dodavatelsk</w:t>
      </w:r>
      <w:r w:rsidRPr="00DD3191">
        <w:t>é smlouvy poddodavatele jen v</w:t>
      </w:r>
      <w:r w:rsidR="00031310" w:rsidRPr="00DD3191">
        <w:t> </w:t>
      </w:r>
      <w:r w:rsidRPr="00DD3191">
        <w:t xml:space="preserve">případě, že to </w:t>
      </w:r>
      <w:r w:rsidR="00031310" w:rsidRPr="00DD3191">
        <w:t>Dodavatelsk</w:t>
      </w:r>
      <w:r w:rsidRPr="00DD3191">
        <w:t xml:space="preserve">á smlouva nebo její přílohy výslovně připouští, a to za podmínek v ní uvedených. Nestanoví-li </w:t>
      </w:r>
      <w:r w:rsidR="00031310" w:rsidRPr="00DD3191">
        <w:t>Dodavatelsk</w:t>
      </w:r>
      <w:r w:rsidRPr="00DD3191">
        <w:t xml:space="preserve">á smlouva nebo její přílohy jinak, podléhají jednotliví poddodavatelé předchozímu písemnému schválení ze strany ČEPRO. Dodavatel může ke schválení navrhnout nebo do plnění </w:t>
      </w:r>
      <w:r w:rsidR="00031310" w:rsidRPr="00DD3191">
        <w:t>Dodavatelsk</w:t>
      </w:r>
      <w:r w:rsidRPr="00DD3191">
        <w:t>é smlouvy zapojit pouze takové poddodavatele, kteří nejsou v rozporu s požadavky ČEPRO na Dodavatele, a kteří s ohledem na znalost informačních systémů ČEPRO Dodavatelem představují totožná a/nebo nižší rizika</w:t>
      </w:r>
      <w:r w:rsidR="002E6565" w:rsidRPr="00DD3191">
        <w:t xml:space="preserve"> </w:t>
      </w:r>
      <w:r w:rsidRPr="00DD3191">
        <w:t>/</w:t>
      </w:r>
      <w:r w:rsidR="002E6565" w:rsidRPr="00DD3191">
        <w:t xml:space="preserve"> </w:t>
      </w:r>
      <w:r w:rsidRPr="00DD3191">
        <w:t xml:space="preserve">zbytková rizika bezpečnosti informací, jako Dodavatel. </w:t>
      </w:r>
    </w:p>
    <w:p w14:paraId="047B4C18" w14:textId="34B7A8F5" w:rsidR="002E6565" w:rsidRPr="008826E6" w:rsidRDefault="002E6565" w:rsidP="00D3622F">
      <w:pPr>
        <w:pStyle w:val="N2"/>
      </w:pPr>
      <w:r w:rsidRPr="008826E6">
        <w:t>Pokud Dodavatel plní závazky z Dodavatelské smlouvy prostřednictvím třetí osoby, odpovídá tak, jako by závazek plnil sám.</w:t>
      </w:r>
    </w:p>
    <w:p w14:paraId="76BD9351" w14:textId="4A02BD7E" w:rsidR="00D3622F" w:rsidRDefault="00D3622F" w:rsidP="00D3622F">
      <w:pPr>
        <w:pStyle w:val="N1"/>
      </w:pPr>
      <w:r>
        <w:t>Pravidla pro dodavatele a bezpečnostní politiky</w:t>
      </w:r>
    </w:p>
    <w:p w14:paraId="324C21E6" w14:textId="239DB11E" w:rsidR="004D2C73" w:rsidRDefault="00D3622F" w:rsidP="00D3622F">
      <w:pPr>
        <w:pStyle w:val="N2"/>
      </w:pPr>
      <w:bookmarkStart w:id="2" w:name="_Ref123806937"/>
      <w:r>
        <w:t>ČEPRO seznámilo Dodavatele před podpisem této Dohody s</w:t>
      </w:r>
      <w:r w:rsidR="004D2C73">
        <w:t xml:space="preserve"> pravidly pro dodavatele vydanými </w:t>
      </w:r>
      <w:r w:rsidR="00C92337">
        <w:t xml:space="preserve">uvedenými v rámci směrnic a předpisů v oblasti kybernetické bezpečnosti </w:t>
      </w:r>
      <w:r w:rsidR="004D2C73">
        <w:t xml:space="preserve">a </w:t>
      </w:r>
      <w:r w:rsidR="00C92337">
        <w:t xml:space="preserve">příslušnými </w:t>
      </w:r>
      <w:r>
        <w:t>bezpečnostní</w:t>
      </w:r>
      <w:r w:rsidR="004D2C73">
        <w:t>mi</w:t>
      </w:r>
      <w:r>
        <w:t xml:space="preserve"> politik</w:t>
      </w:r>
      <w:r w:rsidR="004D2C73">
        <w:t>ami</w:t>
      </w:r>
      <w:r>
        <w:t xml:space="preserve"> ČEPRO</w:t>
      </w:r>
      <w:r w:rsidR="00C92337">
        <w:t xml:space="preserve"> (společně „</w:t>
      </w:r>
      <w:r w:rsidR="00C92337" w:rsidRPr="004D2C73">
        <w:rPr>
          <w:b/>
          <w:bCs/>
        </w:rPr>
        <w:t>Pravidla pro dodavatele a bezpečnostní politiky</w:t>
      </w:r>
      <w:r w:rsidR="00C92337">
        <w:t>“)</w:t>
      </w:r>
      <w:r w:rsidR="00CC1BF5">
        <w:t>.</w:t>
      </w:r>
    </w:p>
    <w:bookmarkEnd w:id="2"/>
    <w:p w14:paraId="40426C02" w14:textId="699477B7" w:rsidR="00D3622F" w:rsidRDefault="00D3622F" w:rsidP="00D3622F">
      <w:pPr>
        <w:pStyle w:val="N2"/>
      </w:pPr>
      <w:r>
        <w:t>Dodavatel se Pravidla pro dodavatele a bezpečnostní politiky zavazuje dodržovat</w:t>
      </w:r>
      <w:r w:rsidR="00C54865">
        <w:t xml:space="preserve">, a to včetně </w:t>
      </w:r>
      <w:r w:rsidR="00493C02">
        <w:t>pravidel bezpečného vývoje dle Pravidel pro dodavatele a bezpečnostních politik,</w:t>
      </w:r>
      <w:r>
        <w:t xml:space="preserve"> a seznámit s nimi pracovníky Dodavatele podílející se na poskytování plnění dle </w:t>
      </w:r>
      <w:r w:rsidR="00031310">
        <w:t>Dodavatelsk</w:t>
      </w:r>
      <w:r>
        <w:t>é smlouvy. Dodavatel odpovídá za zajištění dostatečné znalosti pravidel dle této Dohody, jakož i Pravidel pro dodavatele a bezpečnostních politik ze strany svých pracovníků, a to včetně zajištění případných školení.</w:t>
      </w:r>
    </w:p>
    <w:p w14:paraId="4F36676F" w14:textId="43D5A2BD" w:rsidR="00D3622F" w:rsidRPr="00DD3191" w:rsidRDefault="00D3622F" w:rsidP="00D3622F">
      <w:pPr>
        <w:pStyle w:val="N2"/>
      </w:pPr>
      <w:r w:rsidRPr="00DD3191">
        <w:t xml:space="preserve">Dodavatel je povinen pracovníky Dodavatele písemně zavázat k dodržování Pravidel pro dodavatele a bezpečnostních politik a nejpozději před započetím poskytování plnění dle </w:t>
      </w:r>
      <w:r w:rsidR="00031310" w:rsidRPr="00DD3191">
        <w:t>Dodavatelsk</w:t>
      </w:r>
      <w:r w:rsidRPr="00DD3191">
        <w:t xml:space="preserve">é smlouvy v souladu s § </w:t>
      </w:r>
      <w:r w:rsidR="00C654FF">
        <w:t>10</w:t>
      </w:r>
      <w:r w:rsidRPr="00DD3191">
        <w:t xml:space="preserve"> odst. 1 písm. </w:t>
      </w:r>
      <w:r w:rsidR="00C654FF">
        <w:t>b</w:t>
      </w:r>
      <w:r w:rsidRPr="00DD3191">
        <w:t>) V</w:t>
      </w:r>
      <w:r w:rsidR="00C654FF">
        <w:t>BO</w:t>
      </w:r>
      <w:r w:rsidRPr="00DD3191">
        <w:t xml:space="preserve"> ČEPRO protokolárně potvrdit </w:t>
      </w:r>
      <w:r w:rsidRPr="00DD3191">
        <w:lastRenderedPageBreak/>
        <w:t xml:space="preserve">seznámení pracovníků a poddodavatelů s Pravidly pro dodavatele a bezpečnostními politikami. </w:t>
      </w:r>
    </w:p>
    <w:p w14:paraId="66B82CE5" w14:textId="27AF46FA" w:rsidR="00E92572" w:rsidRDefault="00E92572" w:rsidP="00E92572">
      <w:pPr>
        <w:pStyle w:val="N2"/>
      </w:pPr>
      <w:r>
        <w:t>Osoby, které se přímo a/nebo nepřímo podílejí na plnění Dodavatelské smlouvy</w:t>
      </w:r>
      <w:r w:rsidR="00C654FF">
        <w:t>,</w:t>
      </w:r>
      <w:r>
        <w:t xml:space="preserve"> musí splňovat požadavky na personální bezpečnost danou platnou a účinnou legislativou v oblasti kybernetické bezpečnosti, zejména musí být řádně a prokazatelně proškoleni v oblasti bezpečnosti dat a informací, kvalifikovány k výkonu příslušných činností a případně být držiteli požadovaných certifikací a musí zachovávat zvýšenou opatrnost, aby při své práci nenarušili činnost jiné</w:t>
      </w:r>
      <w:r w:rsidR="004A1081">
        <w:t>ho</w:t>
      </w:r>
      <w:r>
        <w:t xml:space="preserve"> zařízení, které se nachází v prostorách ČEPRO.</w:t>
      </w:r>
    </w:p>
    <w:p w14:paraId="752AFDF0" w14:textId="4639AB21" w:rsidR="00D3622F" w:rsidRDefault="00D3622F" w:rsidP="00D3622F">
      <w:pPr>
        <w:pStyle w:val="N2"/>
      </w:pPr>
      <w:r>
        <w:t xml:space="preserve">V případě změny Pravidel pro dodavatele a bezpečnostních politik se ČEPRO zavazuje aktuální znění bez zbytečného odkladu od provedení změny předat Dodavateli. ČEPRO zašle Dodavateli aktuální znění </w:t>
      </w:r>
      <w:r w:rsidRPr="00DD3191">
        <w:t xml:space="preserve">způsobem pro doručování dle </w:t>
      </w:r>
      <w:r w:rsidR="00031310" w:rsidRPr="00DD3191">
        <w:t>Dodavatelsk</w:t>
      </w:r>
      <w:r w:rsidRPr="00DD3191">
        <w:t>é smlouvy nebo</w:t>
      </w:r>
      <w:r>
        <w:t xml:space="preserve"> do datové schránky. Dodavatel se zavazuje v přiměřené lhůtě a ne později, než 10 pracovních dnů od předání Pravidel pro dodavatele a bezpečnostních politik, protokolárně ČEPRO potvrdit, že se s aktuálním zněním Pravidel pro dodavatele a bezpečnostních politik seznámil, že se je zavazuje dodržovat, včetně plnění povinností dle této Dohody. Současně, pokud aktuální znění Pravidel pro dodavatele a bezpečnostních politik ukládá Dodavateli přijetí nových bezpečnostních opatření, stanoví ČEPRO, po konzultaci s Dodavatelem, termín pro jejich zavedení a implementaci. </w:t>
      </w:r>
    </w:p>
    <w:p w14:paraId="0D5CE09E" w14:textId="796566F9" w:rsidR="00D3622F" w:rsidRPr="00DD3191" w:rsidRDefault="00D3622F" w:rsidP="00D3622F">
      <w:pPr>
        <w:pStyle w:val="N2"/>
      </w:pPr>
      <w:r w:rsidRPr="00DD3191">
        <w:t xml:space="preserve">ČEPRO upozorňuje Dodavatele, že provádí </w:t>
      </w:r>
      <w:r w:rsidR="00CC1BF5">
        <w:t xml:space="preserve">pravidelnou </w:t>
      </w:r>
      <w:r w:rsidRPr="00DD3191">
        <w:t>revizi Pravidel pro dodavatele a bezpečnostních politik a s každou revizí mohou být provedeny změny relevantní pro Dodavatele.</w:t>
      </w:r>
    </w:p>
    <w:p w14:paraId="204A7D2B" w14:textId="26E98837" w:rsidR="000D3936" w:rsidRPr="000D3936" w:rsidRDefault="000D3936" w:rsidP="00D3622F">
      <w:pPr>
        <w:pStyle w:val="N2"/>
      </w:pPr>
      <w:r w:rsidRPr="000D3936">
        <w:t>V případě rozporu mezi ustanovením této Dohody a Pravidel pro dodavatele a</w:t>
      </w:r>
      <w:r>
        <w:t> </w:t>
      </w:r>
      <w:r w:rsidRPr="000D3936">
        <w:t>bezpečnostních politik se uplatní ustanovení této Dohody.</w:t>
      </w:r>
    </w:p>
    <w:p w14:paraId="662C7339" w14:textId="470628DD" w:rsidR="00D3622F" w:rsidRDefault="0040529D" w:rsidP="0040529D">
      <w:pPr>
        <w:pStyle w:val="N1"/>
      </w:pPr>
      <w:bookmarkStart w:id="3" w:name="_Ref123808288"/>
      <w:r>
        <w:t>Řízení změn</w:t>
      </w:r>
      <w:bookmarkEnd w:id="3"/>
    </w:p>
    <w:p w14:paraId="56B28DAB" w14:textId="3B3B2AF0" w:rsidR="0040529D" w:rsidRDefault="0040529D" w:rsidP="0040529D">
      <w:pPr>
        <w:pStyle w:val="N2"/>
      </w:pPr>
      <w:r>
        <w:t>Dodavatel je povinen poskytnout ČEPRO veškeré potřebné informace a součinnost v procesu řízení a evidence změn v souladu s § 1</w:t>
      </w:r>
      <w:r w:rsidR="005047AB">
        <w:t>2</w:t>
      </w:r>
      <w:r>
        <w:t xml:space="preserve"> V</w:t>
      </w:r>
      <w:r w:rsidR="005047AB">
        <w:t>BO</w:t>
      </w:r>
      <w:r>
        <w:t xml:space="preserve"> </w:t>
      </w:r>
      <w:r w:rsidRPr="00DD3191">
        <w:t xml:space="preserve">v nástroji ČEPRO specifikovaném v Pravidlech pro dodavatele a bezpečnostních politikách a/nebo v </w:t>
      </w:r>
      <w:r w:rsidR="00031310" w:rsidRPr="00DD3191">
        <w:t>Dodavatelsk</w:t>
      </w:r>
      <w:r w:rsidRPr="00DD3191">
        <w:t>é smlouvě</w:t>
      </w:r>
      <w:r>
        <w:t>. Informace musí být poskytnuty v rozsahu, který ČEPRO umožní:</w:t>
      </w:r>
    </w:p>
    <w:p w14:paraId="1AF1CC10" w14:textId="3F966D1B" w:rsidR="0040529D" w:rsidRDefault="0040529D" w:rsidP="0040529D">
      <w:pPr>
        <w:pStyle w:val="N2"/>
        <w:numPr>
          <w:ilvl w:val="2"/>
          <w:numId w:val="3"/>
        </w:numPr>
      </w:pPr>
      <w:r>
        <w:t xml:space="preserve">posoudit, zda změna ve vztahu k plnění dle </w:t>
      </w:r>
      <w:r w:rsidR="00031310">
        <w:t>Dodavatelsk</w:t>
      </w:r>
      <w:r>
        <w:t xml:space="preserve">é smlouvy je významnou změnou ve smyslu § 2 písm. </w:t>
      </w:r>
      <w:r w:rsidR="005047AB">
        <w:t>h</w:t>
      </w:r>
      <w:r>
        <w:t xml:space="preserve">) </w:t>
      </w:r>
      <w:r w:rsidR="005047AB">
        <w:t>VBO</w:t>
      </w:r>
      <w:r>
        <w:t>;</w:t>
      </w:r>
    </w:p>
    <w:p w14:paraId="492E4DB7" w14:textId="490CFFC7" w:rsidR="0040529D" w:rsidRDefault="0040529D" w:rsidP="0040529D">
      <w:pPr>
        <w:pStyle w:val="N2"/>
        <w:numPr>
          <w:ilvl w:val="2"/>
          <w:numId w:val="3"/>
        </w:numPr>
      </w:pPr>
      <w:r>
        <w:t xml:space="preserve">posoudit rizika související s významnou změnou ve vztahu k plnění dle </w:t>
      </w:r>
      <w:r w:rsidR="00031310">
        <w:t>Dodavatelsk</w:t>
      </w:r>
      <w:r>
        <w:t>é smlouvy, testovat změnu před nasazením do provozu a posoudit možnost případného navrácení do původního stavu;</w:t>
      </w:r>
    </w:p>
    <w:p w14:paraId="10683F66" w14:textId="77777777" w:rsidR="0040529D" w:rsidRDefault="0040529D" w:rsidP="0040529D">
      <w:pPr>
        <w:pStyle w:val="N2"/>
        <w:numPr>
          <w:ilvl w:val="2"/>
          <w:numId w:val="3"/>
        </w:numPr>
      </w:pPr>
      <w:r>
        <w:t xml:space="preserve">přijmout přiměřená opatření ke zvládání rizik souvisejících s touto změnou, nebo změnu vůbec neprovést, pokud nelze přijmout opatření snižující tato rizika na akceptovatelnou úroveň; </w:t>
      </w:r>
    </w:p>
    <w:p w14:paraId="0A54DE56" w14:textId="22464C20" w:rsidR="0040529D" w:rsidRDefault="0040529D" w:rsidP="0040529D">
      <w:pPr>
        <w:pStyle w:val="N2"/>
        <w:numPr>
          <w:ilvl w:val="2"/>
          <w:numId w:val="3"/>
        </w:numPr>
      </w:pPr>
      <w:r>
        <w:t>dokumentovat posouzení rizik souvisejících s významnou změnou ve vztahu k</w:t>
      </w:r>
      <w:r w:rsidR="00031310">
        <w:t> </w:t>
      </w:r>
      <w:r>
        <w:t xml:space="preserve">plnění dle </w:t>
      </w:r>
      <w:r w:rsidR="00031310">
        <w:t>Dodavatelsk</w:t>
      </w:r>
      <w:r>
        <w:t>é smlouvy a přijatá opatření; a</w:t>
      </w:r>
    </w:p>
    <w:p w14:paraId="74E23825" w14:textId="03F356E8" w:rsidR="0040529D" w:rsidRDefault="0040529D" w:rsidP="0040529D">
      <w:pPr>
        <w:pStyle w:val="N2"/>
        <w:numPr>
          <w:ilvl w:val="2"/>
          <w:numId w:val="3"/>
        </w:numPr>
      </w:pPr>
      <w:r>
        <w:t>provést další činnosti u významných změn dle § 1</w:t>
      </w:r>
      <w:r w:rsidR="005047AB">
        <w:t>2</w:t>
      </w:r>
      <w:r>
        <w:t xml:space="preserve"> odst. 2 V</w:t>
      </w:r>
      <w:r w:rsidR="005047AB">
        <w:t>BO</w:t>
      </w:r>
      <w:r>
        <w:t>.</w:t>
      </w:r>
    </w:p>
    <w:p w14:paraId="525A7C3A" w14:textId="5B9EA450" w:rsidR="0040529D" w:rsidRDefault="0040529D" w:rsidP="0040529D">
      <w:pPr>
        <w:pStyle w:val="N1"/>
      </w:pPr>
      <w:r>
        <w:lastRenderedPageBreak/>
        <w:t>Soulad s právními předpisy</w:t>
      </w:r>
    </w:p>
    <w:p w14:paraId="3BEB55DF" w14:textId="73EECA81" w:rsidR="0040529D" w:rsidRPr="0040529D" w:rsidRDefault="0040529D" w:rsidP="0040529D">
      <w:pPr>
        <w:pStyle w:val="N2"/>
      </w:pPr>
      <w:r w:rsidRPr="0040529D">
        <w:t>Smluvní strany se zavazují postupovat v souladu s obecně závaznými právními předpisy, zejména pak se Z</w:t>
      </w:r>
      <w:r w:rsidR="006E1C7C">
        <w:t>o</w:t>
      </w:r>
      <w:r w:rsidRPr="0040529D">
        <w:t>KB</w:t>
      </w:r>
      <w:r w:rsidR="00A33E85">
        <w:t xml:space="preserve">, </w:t>
      </w:r>
      <w:r w:rsidRPr="0040529D">
        <w:t>V</w:t>
      </w:r>
      <w:r w:rsidR="006E1C7C">
        <w:t>BO</w:t>
      </w:r>
      <w:r w:rsidR="00A33E85">
        <w:t xml:space="preserve"> a dalšími prováděcími právními předpisy k ZoKB</w:t>
      </w:r>
      <w:r w:rsidRPr="0040529D">
        <w:t>.</w:t>
      </w:r>
    </w:p>
    <w:p w14:paraId="70126DAC" w14:textId="24DE09D6" w:rsidR="0040529D" w:rsidRDefault="0040529D" w:rsidP="0040529D">
      <w:pPr>
        <w:pStyle w:val="N1"/>
      </w:pPr>
      <w:r>
        <w:t xml:space="preserve">Informační povinnost </w:t>
      </w:r>
      <w:r w:rsidR="00603343">
        <w:t xml:space="preserve">a součinnost </w:t>
      </w:r>
      <w:r>
        <w:t>Dodavatele</w:t>
      </w:r>
    </w:p>
    <w:p w14:paraId="362A146D" w14:textId="77777777" w:rsidR="00D20AFB" w:rsidRDefault="0040529D" w:rsidP="0040529D">
      <w:pPr>
        <w:pStyle w:val="N2"/>
      </w:pPr>
      <w:r>
        <w:t xml:space="preserve">Dodavatel je povinen ČEPRO bez zbytečného odkladu informovat o identifikovaných kybernetických bezpečnostních incidentech souvisejících s plněním </w:t>
      </w:r>
      <w:r w:rsidR="00031310">
        <w:t>Dodavatelsk</w:t>
      </w:r>
      <w:r>
        <w:t>é smlouvy</w:t>
      </w:r>
      <w:r w:rsidR="00D20AFB">
        <w:t xml:space="preserve"> následujícím způsobem:</w:t>
      </w:r>
    </w:p>
    <w:p w14:paraId="6023AE31" w14:textId="2ADBB1AC" w:rsidR="00D20AFB" w:rsidRPr="00A77F28" w:rsidRDefault="00D20AFB" w:rsidP="00D20AFB">
      <w:pPr>
        <w:pStyle w:val="N2"/>
        <w:numPr>
          <w:ilvl w:val="2"/>
          <w:numId w:val="3"/>
        </w:numPr>
      </w:pPr>
      <w:r w:rsidRPr="00A77F28">
        <w:t>nejp</w:t>
      </w:r>
      <w:r w:rsidR="0040529D" w:rsidRPr="00A77F28">
        <w:t xml:space="preserve">ozději do </w:t>
      </w:r>
      <w:r w:rsidR="002C45D7" w:rsidRPr="00A77F28">
        <w:t>8</w:t>
      </w:r>
      <w:r w:rsidR="0040529D" w:rsidRPr="00A77F28">
        <w:t xml:space="preserve"> hodin od jejich </w:t>
      </w:r>
      <w:r w:rsidR="002C45D7" w:rsidRPr="00A77F28">
        <w:t>zjištění</w:t>
      </w:r>
      <w:r w:rsidRPr="00A77F28">
        <w:t xml:space="preserve"> zaslat ČEPRO včasné varování, ve kterém uvede stručný popis incidentu, jestli měl incident dle dostupných informací přeshraniční charakter a další nezbytné informace související s incidentem, které mu jsou známy, aby ČEPRO mohlo</w:t>
      </w:r>
      <w:r w:rsidR="003F37F3" w:rsidRPr="00A77F28">
        <w:t xml:space="preserve"> (i)</w:t>
      </w:r>
      <w:r w:rsidRPr="00A77F28">
        <w:t xml:space="preserve"> přijmout opatření k zabránění/minimalizaci škod</w:t>
      </w:r>
      <w:r w:rsidR="003F37F3" w:rsidRPr="00A77F28">
        <w:t>, jakož i (ii) splnit ohlašovací povinnost ve lhůtách dle § 16 Z</w:t>
      </w:r>
      <w:r w:rsidR="00CC1BF5" w:rsidRPr="00A77F28">
        <w:t>o</w:t>
      </w:r>
      <w:r w:rsidR="003F37F3" w:rsidRPr="00A77F28">
        <w:t>KB</w:t>
      </w:r>
      <w:r w:rsidRPr="00A77F28">
        <w:t>;</w:t>
      </w:r>
    </w:p>
    <w:p w14:paraId="03F07547" w14:textId="1962EDF8" w:rsidR="00D20AFB" w:rsidRPr="00A77F28" w:rsidRDefault="00D20AFB" w:rsidP="00D20AFB">
      <w:pPr>
        <w:pStyle w:val="N2"/>
        <w:numPr>
          <w:ilvl w:val="2"/>
          <w:numId w:val="3"/>
        </w:numPr>
      </w:pPr>
      <w:bookmarkStart w:id="4" w:name="_Ref124238419"/>
      <w:r w:rsidRPr="00A77F28">
        <w:t xml:space="preserve">nejpozději do </w:t>
      </w:r>
      <w:r w:rsidR="00CC1BF5" w:rsidRPr="00A77F28">
        <w:t xml:space="preserve">48 </w:t>
      </w:r>
      <w:r w:rsidRPr="00A77F28">
        <w:t>hodin od jejich zjištění zaslat ČEPRO:</w:t>
      </w:r>
      <w:bookmarkEnd w:id="4"/>
    </w:p>
    <w:p w14:paraId="26AE873B" w14:textId="382960AE" w:rsidR="00D20AFB" w:rsidRPr="00A77F28" w:rsidRDefault="00D20AFB" w:rsidP="00D20AFB">
      <w:pPr>
        <w:pStyle w:val="N2"/>
        <w:numPr>
          <w:ilvl w:val="3"/>
          <w:numId w:val="3"/>
        </w:numPr>
      </w:pPr>
      <w:r w:rsidRPr="00A77F28">
        <w:t xml:space="preserve">aktualizované informace o incidentu uvedené v původním včasném varování; </w:t>
      </w:r>
    </w:p>
    <w:p w14:paraId="6057F302" w14:textId="77777777" w:rsidR="00970E0A" w:rsidRPr="00A77F28" w:rsidRDefault="00D20AFB" w:rsidP="00D20AFB">
      <w:pPr>
        <w:pStyle w:val="N2"/>
        <w:numPr>
          <w:ilvl w:val="3"/>
          <w:numId w:val="3"/>
        </w:numPr>
      </w:pPr>
      <w:r w:rsidRPr="00A77F28">
        <w:t>prvotní posouzení incidentu včetně jeho závažnosti a dopadu na aktiva ČEPRO</w:t>
      </w:r>
      <w:r w:rsidR="00970E0A" w:rsidRPr="00A77F28">
        <w:t>;</w:t>
      </w:r>
    </w:p>
    <w:p w14:paraId="1086AAAB" w14:textId="0AA5F774" w:rsidR="00D20AFB" w:rsidRPr="00A77F28" w:rsidRDefault="00D20AFB" w:rsidP="00D20AFB">
      <w:pPr>
        <w:pStyle w:val="N2"/>
        <w:numPr>
          <w:ilvl w:val="3"/>
          <w:numId w:val="3"/>
        </w:numPr>
      </w:pPr>
      <w:r w:rsidRPr="00A77F28">
        <w:t>a další rozhodné informace o incidentu, které má k</w:t>
      </w:r>
      <w:r w:rsidR="00970E0A" w:rsidRPr="00A77F28">
        <w:t> </w:t>
      </w:r>
      <w:r w:rsidRPr="00A77F28">
        <w:t>dispozici</w:t>
      </w:r>
      <w:r w:rsidR="00970E0A" w:rsidRPr="00A77F28">
        <w:t>, ve struktuře dle aktuálního formuláře NÚKIB pro hlášení incidentů</w:t>
      </w:r>
      <w:r w:rsidRPr="00A77F28">
        <w:t>;</w:t>
      </w:r>
    </w:p>
    <w:p w14:paraId="08AB36B2" w14:textId="07AEE75A" w:rsidR="00D20AFB" w:rsidRPr="00A77F28" w:rsidRDefault="00D20AFB" w:rsidP="00D20AFB">
      <w:pPr>
        <w:pStyle w:val="N2"/>
        <w:numPr>
          <w:ilvl w:val="2"/>
          <w:numId w:val="3"/>
        </w:numPr>
      </w:pPr>
      <w:r w:rsidRPr="00A77F28">
        <w:t xml:space="preserve">nejpozději do </w:t>
      </w:r>
      <w:r w:rsidR="003F37F3" w:rsidRPr="00A77F28">
        <w:t>15</w:t>
      </w:r>
      <w:r w:rsidRPr="00A77F28">
        <w:t xml:space="preserve"> dnů od zaslání informací dle bodu </w:t>
      </w:r>
      <w:r w:rsidRPr="00A77F28">
        <w:fldChar w:fldCharType="begin"/>
      </w:r>
      <w:r w:rsidRPr="00A77F28">
        <w:instrText xml:space="preserve"> REF _Ref124238419 \r \h </w:instrText>
      </w:r>
      <w:r w:rsidR="00A77F28">
        <w:instrText xml:space="preserve"> \* MERGEFORMAT </w:instrText>
      </w:r>
      <w:r w:rsidRPr="00A77F28">
        <w:fldChar w:fldCharType="separate"/>
      </w:r>
      <w:r w:rsidRPr="00A77F28">
        <w:t>9.1.2</w:t>
      </w:r>
      <w:r w:rsidRPr="00A77F28">
        <w:fldChar w:fldCharType="end"/>
      </w:r>
      <w:r w:rsidRPr="00A77F28">
        <w:t xml:space="preserve"> vypracovat závěrečnou zprávu, zahrnující:</w:t>
      </w:r>
    </w:p>
    <w:p w14:paraId="69141D61" w14:textId="77777777" w:rsidR="00D20AFB" w:rsidRPr="00A77F28" w:rsidRDefault="00D20AFB" w:rsidP="00D20AFB">
      <w:pPr>
        <w:pStyle w:val="N2"/>
        <w:numPr>
          <w:ilvl w:val="3"/>
          <w:numId w:val="3"/>
        </w:numPr>
      </w:pPr>
      <w:r w:rsidRPr="00A77F28">
        <w:t>podrobný popis incidentu včetně jeho závažnosti a dopadu;</w:t>
      </w:r>
    </w:p>
    <w:p w14:paraId="43B80507" w14:textId="77777777" w:rsidR="00D20AFB" w:rsidRDefault="00D20AFB" w:rsidP="00D20AFB">
      <w:pPr>
        <w:pStyle w:val="N2"/>
        <w:numPr>
          <w:ilvl w:val="3"/>
          <w:numId w:val="3"/>
        </w:numPr>
      </w:pPr>
      <w:r w:rsidRPr="00A77F28">
        <w:t>druh hrozby</w:t>
      </w:r>
      <w:r>
        <w:t xml:space="preserve"> nebo základní příčinu, která incident pravděpodobně spustila;</w:t>
      </w:r>
    </w:p>
    <w:p w14:paraId="05A5C1E0" w14:textId="7D9F07B8" w:rsidR="00D20AFB" w:rsidRDefault="00D20AFB" w:rsidP="00D20AFB">
      <w:pPr>
        <w:pStyle w:val="N2"/>
        <w:numPr>
          <w:ilvl w:val="3"/>
          <w:numId w:val="3"/>
        </w:numPr>
      </w:pPr>
      <w:r>
        <w:t>učiněná a probíhající opatření ke zmírnění následků</w:t>
      </w:r>
      <w:r w:rsidR="00C22840">
        <w:t>, včetně zranitelností, které incident využívá</w:t>
      </w:r>
      <w:r>
        <w:t>;</w:t>
      </w:r>
      <w:r w:rsidR="00C22840">
        <w:t xml:space="preserve"> a</w:t>
      </w:r>
    </w:p>
    <w:p w14:paraId="430B6A2B" w14:textId="4453E884" w:rsidR="00D20AFB" w:rsidRDefault="00D20AFB" w:rsidP="00D20AFB">
      <w:pPr>
        <w:pStyle w:val="N2"/>
        <w:numPr>
          <w:ilvl w:val="3"/>
          <w:numId w:val="3"/>
        </w:numPr>
      </w:pPr>
      <w:r>
        <w:t>případně přeshraniční dopad incidentu</w:t>
      </w:r>
      <w:r w:rsidR="00C22840">
        <w:t>;</w:t>
      </w:r>
    </w:p>
    <w:p w14:paraId="3E5D7ABC" w14:textId="107B0D0B" w:rsidR="00D20AFB" w:rsidRDefault="00D20AFB" w:rsidP="00D20AFB">
      <w:pPr>
        <w:pStyle w:val="N2"/>
        <w:numPr>
          <w:ilvl w:val="0"/>
          <w:numId w:val="0"/>
        </w:numPr>
        <w:ind w:left="851"/>
      </w:pPr>
      <w:r>
        <w:t>to vše v rozsahu, v jakém se dané informace týkají plnění Dodavatelské smlouvy a aktiv, ke kterým má Dodavatel přístup pro potřeby plnění Dodavatelské smlouvy.</w:t>
      </w:r>
    </w:p>
    <w:p w14:paraId="42858A12" w14:textId="716D753C" w:rsidR="0040529D" w:rsidRDefault="0040529D" w:rsidP="0040529D">
      <w:pPr>
        <w:pStyle w:val="N2"/>
      </w:pPr>
      <w:r>
        <w:t xml:space="preserve">Dodavatel je povinen ČEPRO bez zbytečného odkladu informovat o způsobu řízení rizik na straně Dodavatele a o zbytkových rizicích souvisejících s plněním </w:t>
      </w:r>
      <w:r w:rsidR="00031310">
        <w:t>Dodavatelsk</w:t>
      </w:r>
      <w:r>
        <w:t>é smlouvy.</w:t>
      </w:r>
    </w:p>
    <w:p w14:paraId="180EA670" w14:textId="2D0C5837" w:rsidR="0040529D" w:rsidRPr="00DA5765" w:rsidRDefault="0040529D" w:rsidP="0040529D">
      <w:pPr>
        <w:pStyle w:val="N2"/>
      </w:pPr>
      <w:r w:rsidRPr="00DA5765">
        <w:t>Dodavatel je povinen poskytnout ČEPRO veškerou součinnost nutnou ke splnění povinností ČEPRO dle Z</w:t>
      </w:r>
      <w:r w:rsidR="00D2504B">
        <w:t>o</w:t>
      </w:r>
      <w:r w:rsidRPr="00DA5765">
        <w:t>KB a V</w:t>
      </w:r>
      <w:r w:rsidR="004F387C">
        <w:t>BO</w:t>
      </w:r>
      <w:r w:rsidRPr="00DA5765">
        <w:t xml:space="preserve"> v oblasti řízení rizik, zejména při:</w:t>
      </w:r>
    </w:p>
    <w:p w14:paraId="0513DE9F" w14:textId="4F1306CA" w:rsidR="0040529D" w:rsidRPr="00DA5765" w:rsidRDefault="0040529D" w:rsidP="0040529D">
      <w:pPr>
        <w:pStyle w:val="N2"/>
        <w:numPr>
          <w:ilvl w:val="2"/>
          <w:numId w:val="3"/>
        </w:numPr>
      </w:pPr>
      <w:r w:rsidRPr="00DA5765">
        <w:t xml:space="preserve">identifikaci aktiv v rámci předmětu plnění </w:t>
      </w:r>
      <w:r w:rsidR="00031310" w:rsidRPr="00DA5765">
        <w:t>Dodavatelsk</w:t>
      </w:r>
      <w:r w:rsidRPr="00DA5765">
        <w:t xml:space="preserve">é smlouvy a jejich kategorizaci, hodnocení a zařazení do bezpečnostních úrovní v souladu s § </w:t>
      </w:r>
      <w:r w:rsidR="004F387C">
        <w:t>8</w:t>
      </w:r>
      <w:r w:rsidRPr="00DA5765">
        <w:t xml:space="preserve"> a</w:t>
      </w:r>
      <w:r w:rsidR="00031310" w:rsidRPr="00DA5765">
        <w:t> </w:t>
      </w:r>
      <w:r w:rsidRPr="00DA5765">
        <w:t xml:space="preserve">přílohou č. </w:t>
      </w:r>
      <w:r w:rsidR="004F387C">
        <w:t>2</w:t>
      </w:r>
      <w:r w:rsidRPr="00DA5765">
        <w:t xml:space="preserve"> V</w:t>
      </w:r>
      <w:r w:rsidR="004F387C">
        <w:t>BO</w:t>
      </w:r>
      <w:r w:rsidRPr="00DA5765">
        <w:t xml:space="preserve"> (dále jen „</w:t>
      </w:r>
      <w:r w:rsidRPr="00DA5765">
        <w:rPr>
          <w:b/>
          <w:bCs/>
        </w:rPr>
        <w:t>Aktiva</w:t>
      </w:r>
      <w:r w:rsidRPr="00DA5765">
        <w:t>“);</w:t>
      </w:r>
    </w:p>
    <w:p w14:paraId="66503B9F" w14:textId="2FB83253" w:rsidR="0040529D" w:rsidRPr="00DA5765" w:rsidRDefault="0040529D" w:rsidP="0040529D">
      <w:pPr>
        <w:pStyle w:val="N2"/>
        <w:numPr>
          <w:ilvl w:val="2"/>
          <w:numId w:val="3"/>
        </w:numPr>
      </w:pPr>
      <w:r w:rsidRPr="00DA5765">
        <w:t xml:space="preserve">identifikaci a hodnocení relevantních hrozeb a zranitelností pro Aktiva se zohledněním kategorie hrozeb a zranitelností uvedených v příloze č. </w:t>
      </w:r>
      <w:r w:rsidR="004F387C">
        <w:t>4</w:t>
      </w:r>
      <w:r w:rsidRPr="00DA5765">
        <w:t xml:space="preserve"> V</w:t>
      </w:r>
      <w:r w:rsidR="004F387C">
        <w:t>BO</w:t>
      </w:r>
      <w:r w:rsidRPr="00DA5765">
        <w:t xml:space="preserve"> a</w:t>
      </w:r>
      <w:r w:rsidR="00031310" w:rsidRPr="00DA5765">
        <w:t> </w:t>
      </w:r>
      <w:r w:rsidRPr="00DA5765">
        <w:t>v</w:t>
      </w:r>
      <w:r w:rsidR="00031310" w:rsidRPr="00DA5765">
        <w:t> </w:t>
      </w:r>
      <w:r w:rsidRPr="00DA5765">
        <w:t xml:space="preserve">rozsahu dle přílohy č. </w:t>
      </w:r>
      <w:r w:rsidR="004F387C">
        <w:t>5</w:t>
      </w:r>
      <w:r w:rsidRPr="00DA5765">
        <w:t xml:space="preserve"> V</w:t>
      </w:r>
      <w:r w:rsidR="004F387C">
        <w:t>BO</w:t>
      </w:r>
      <w:r w:rsidRPr="00DA5765">
        <w:t>;</w:t>
      </w:r>
    </w:p>
    <w:p w14:paraId="2F0C3601" w14:textId="37F22430" w:rsidR="0040529D" w:rsidRPr="00DA5765" w:rsidRDefault="0040529D" w:rsidP="0040529D">
      <w:pPr>
        <w:pStyle w:val="N2"/>
        <w:numPr>
          <w:ilvl w:val="2"/>
          <w:numId w:val="3"/>
        </w:numPr>
      </w:pPr>
      <w:r w:rsidRPr="00DA5765">
        <w:t xml:space="preserve">zpracování prohlášení o aplikovatelnosti pro Aktiva podle § </w:t>
      </w:r>
      <w:r w:rsidR="004F387C">
        <w:t>9</w:t>
      </w:r>
      <w:r w:rsidRPr="00DA5765">
        <w:t xml:space="preserve"> odst. 1 písm. f) V</w:t>
      </w:r>
      <w:r w:rsidR="004F387C">
        <w:t>BO</w:t>
      </w:r>
      <w:r w:rsidRPr="00DA5765">
        <w:t>;</w:t>
      </w:r>
    </w:p>
    <w:p w14:paraId="51871EAA" w14:textId="729DC7CD" w:rsidR="00EA115F" w:rsidRDefault="0040529D" w:rsidP="0040529D">
      <w:pPr>
        <w:pStyle w:val="N2"/>
        <w:numPr>
          <w:ilvl w:val="2"/>
          <w:numId w:val="3"/>
        </w:numPr>
      </w:pPr>
      <w:r w:rsidRPr="00DA5765">
        <w:t xml:space="preserve">zpracování plánu zvládání rizik pro Aktiva podle § </w:t>
      </w:r>
      <w:r w:rsidR="004F387C">
        <w:t>9</w:t>
      </w:r>
      <w:r w:rsidRPr="00DA5765">
        <w:t xml:space="preserve"> odst. 1 písm. g) V</w:t>
      </w:r>
      <w:r w:rsidR="004F387C">
        <w:t>BO</w:t>
      </w:r>
      <w:r w:rsidR="002678D8">
        <w:t>;</w:t>
      </w:r>
    </w:p>
    <w:p w14:paraId="028085C8" w14:textId="4CBB5F05" w:rsidR="0040529D" w:rsidRPr="00DA5765" w:rsidRDefault="00F978CB" w:rsidP="0040529D">
      <w:pPr>
        <w:pStyle w:val="N2"/>
        <w:numPr>
          <w:ilvl w:val="2"/>
          <w:numId w:val="3"/>
        </w:numPr>
      </w:pPr>
      <w:r>
        <w:lastRenderedPageBreak/>
        <w:t>reflektování a provádění protiopatření dle § 20 ZoKB</w:t>
      </w:r>
      <w:r w:rsidR="0040529D" w:rsidRPr="00DA5765">
        <w:t>.</w:t>
      </w:r>
    </w:p>
    <w:p w14:paraId="1798ECBA" w14:textId="1EDF174A" w:rsidR="0040529D" w:rsidRPr="00DA5765" w:rsidRDefault="0040529D" w:rsidP="0040529D">
      <w:pPr>
        <w:pStyle w:val="N2"/>
      </w:pPr>
      <w:r w:rsidRPr="00DA5765">
        <w:t>Při provádění úkonů podle předchozího odstavce této Dohody je Dodavatel povinen postupovat podle metodik a postupů specifikovaných v Pravidlech pro dodavatele a</w:t>
      </w:r>
      <w:r w:rsidR="00031310" w:rsidRPr="00DA5765">
        <w:t> </w:t>
      </w:r>
      <w:r w:rsidRPr="00DA5765">
        <w:t>bezpečnostních politikách nebo, pokud Pravidla pro dodavatele a bezpečnostní politiky tuto oblast neupravují, podle zavedených postupů v odvětví.</w:t>
      </w:r>
    </w:p>
    <w:p w14:paraId="60BE4F59" w14:textId="77777777" w:rsidR="0040529D" w:rsidRDefault="0040529D" w:rsidP="0040529D">
      <w:pPr>
        <w:pStyle w:val="N2"/>
      </w:pPr>
      <w:r>
        <w:t>Dodavatel je dále povinen ČEPRO bez zbytečného odkladu informovat o:</w:t>
      </w:r>
    </w:p>
    <w:p w14:paraId="7FF6E783" w14:textId="7DA7D7DA" w:rsidR="0040529D" w:rsidRDefault="0040529D" w:rsidP="0040529D">
      <w:pPr>
        <w:pStyle w:val="N2"/>
        <w:numPr>
          <w:ilvl w:val="2"/>
          <w:numId w:val="3"/>
        </w:numPr>
      </w:pPr>
      <w:r>
        <w:t xml:space="preserve">významné změně ovládání Dodavatele, přičemž ovládáním se rozumí vliv, ovládání či řízení dle § 71 a násl. zákona č. 90/2012 Sb., o obchodních korporacích, ve znění pozdějších předpisů, či ekvivalentní postavení, a to do </w:t>
      </w:r>
      <w:r w:rsidR="00611436">
        <w:t>5</w:t>
      </w:r>
      <w:r>
        <w:t xml:space="preserve"> pracovních dnů od uskutečnění této změny; a</w:t>
      </w:r>
    </w:p>
    <w:p w14:paraId="3E1C9928" w14:textId="3A424F49" w:rsidR="0040529D" w:rsidRDefault="0040529D" w:rsidP="0040529D">
      <w:pPr>
        <w:pStyle w:val="N2"/>
        <w:numPr>
          <w:ilvl w:val="2"/>
          <w:numId w:val="3"/>
        </w:numPr>
      </w:pPr>
      <w:r>
        <w:t xml:space="preserve">změně vlastnictví či oprávnění nakládat se zásadními aktivy využívanými Dodavatelem k plnění </w:t>
      </w:r>
      <w:r w:rsidR="00EA2D63">
        <w:t>Dodavatelské smlouvy</w:t>
      </w:r>
      <w:r>
        <w:t xml:space="preserve">, a to do </w:t>
      </w:r>
      <w:r w:rsidR="00611436">
        <w:t>5</w:t>
      </w:r>
      <w:r>
        <w:t xml:space="preserve"> pracovních dnů od uskutečnění této změny,</w:t>
      </w:r>
    </w:p>
    <w:p w14:paraId="6A2C6414" w14:textId="64915F98" w:rsidR="0040529D" w:rsidRDefault="0040529D" w:rsidP="0040529D">
      <w:pPr>
        <w:pStyle w:val="N2"/>
        <w:numPr>
          <w:ilvl w:val="2"/>
          <w:numId w:val="3"/>
        </w:numPr>
      </w:pPr>
      <w:r>
        <w:t xml:space="preserve">přičemž k informování využije </w:t>
      </w:r>
      <w:r w:rsidRPr="00E90EE4">
        <w:t xml:space="preserve">Dodavatel </w:t>
      </w:r>
      <w:r w:rsidRPr="00DA5765">
        <w:t>nástroj ČEPRO specifikovaný v Pravidlech pro dodavatele a bezpečnostních politikách</w:t>
      </w:r>
      <w:r w:rsidR="00364A0F" w:rsidRPr="00DA5765">
        <w:t>, Dodavatelské smlouvě</w:t>
      </w:r>
      <w:r w:rsidRPr="00DA5765">
        <w:t xml:space="preserve"> či jiný</w:t>
      </w:r>
      <w:r>
        <w:t xml:space="preserve"> prostředek dle písemného pokynu ČEPRO.</w:t>
      </w:r>
    </w:p>
    <w:p w14:paraId="44083738" w14:textId="29511C88" w:rsidR="0040529D" w:rsidRDefault="0040529D" w:rsidP="0040529D">
      <w:pPr>
        <w:pStyle w:val="N2"/>
      </w:pPr>
      <w:r w:rsidRPr="00DD3191">
        <w:t xml:space="preserve">Zásadními aktivy dle předchozího odstavce této Dohody jsou zejména aktiva, s pomocí nichž je možné přímo či nepřímo ovlivňovat bezpečnost systému a informací v něm obsažených, tedy aktiva, kterými proudí informace ČEPRO či skrze která je možné proniknout do jeho systémů a která jsou zásadní pro realizaci </w:t>
      </w:r>
      <w:r w:rsidR="00031310" w:rsidRPr="00DD3191">
        <w:t>Dodavatelsk</w:t>
      </w:r>
      <w:r w:rsidRPr="00DD3191">
        <w:t>é smlouvy.</w:t>
      </w:r>
    </w:p>
    <w:p w14:paraId="27C052DE" w14:textId="393B83DB" w:rsidR="00D32D28" w:rsidRPr="001354D8" w:rsidRDefault="00D32D28" w:rsidP="0040529D">
      <w:pPr>
        <w:pStyle w:val="N2"/>
        <w:rPr>
          <w:rFonts w:cstheme="minorHAnsi"/>
        </w:rPr>
      </w:pPr>
      <w:r>
        <w:t xml:space="preserve">Dodavatel je rovněž povinen ČEPRO informovat o fyzických osobách přicházejících do kontaktu s důvěrnými informacemi ČEPRO, a to zejména, nikoli však výlučně, o fyzických osobách zastávajících bezpečnostní role, provádějících penetrační testy, či vykonávající </w:t>
      </w:r>
      <w:r w:rsidRPr="00F82020">
        <w:rPr>
          <w:rFonts w:cstheme="minorHAnsi"/>
        </w:rPr>
        <w:t>činnost ad</w:t>
      </w:r>
      <w:r w:rsidRPr="003B4E84">
        <w:rPr>
          <w:rFonts w:cstheme="minorHAnsi"/>
        </w:rPr>
        <w:t>ministr</w:t>
      </w:r>
      <w:r w:rsidRPr="008C07CF">
        <w:rPr>
          <w:rFonts w:cstheme="minorHAnsi"/>
        </w:rPr>
        <w:t>á</w:t>
      </w:r>
      <w:r w:rsidRPr="00965B03">
        <w:rPr>
          <w:rFonts w:cstheme="minorHAnsi"/>
        </w:rPr>
        <w:t>tora).</w:t>
      </w:r>
    </w:p>
    <w:p w14:paraId="3B3E464C" w14:textId="0D97A450" w:rsidR="00D32D28" w:rsidRPr="00F82020" w:rsidRDefault="00F82020" w:rsidP="0040529D">
      <w:pPr>
        <w:pStyle w:val="N2"/>
        <w:rPr>
          <w:rFonts w:cstheme="minorHAnsi"/>
        </w:rPr>
      </w:pPr>
      <w:r w:rsidRPr="001354D8">
        <w:rPr>
          <w:rFonts w:cstheme="minorHAnsi"/>
        </w:rPr>
        <w:t xml:space="preserve">Dodavatel je též povinen informovat ČEPRO o </w:t>
      </w:r>
      <w:r w:rsidRPr="00F82020">
        <w:rPr>
          <w:rFonts w:cstheme="minorHAnsi"/>
        </w:rPr>
        <w:t>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w:t>
      </w:r>
    </w:p>
    <w:p w14:paraId="605A956F" w14:textId="70A422D7" w:rsidR="0040529D" w:rsidRDefault="0040529D" w:rsidP="0040529D">
      <w:pPr>
        <w:pStyle w:val="N1"/>
      </w:pPr>
      <w:r>
        <w:t>Ukončení Dodavatelské smlouvy</w:t>
      </w:r>
    </w:p>
    <w:p w14:paraId="67046DE1" w14:textId="75200870" w:rsidR="0040529D" w:rsidRDefault="0040529D" w:rsidP="0040529D">
      <w:pPr>
        <w:pStyle w:val="N2"/>
      </w:pPr>
      <w:r>
        <w:t xml:space="preserve">Smluvní strany se dohodly, že při ukončení </w:t>
      </w:r>
      <w:r w:rsidR="00031310">
        <w:t>Dodavatelsk</w:t>
      </w:r>
      <w:r>
        <w:t xml:space="preserve">é smlouvy z jakéhokoli důvodu vyvinou veškeré úsilí k tomu, aby do doby dokončení migrace Dat či převodu plnění dle </w:t>
      </w:r>
      <w:r w:rsidR="00031310">
        <w:t>Dodavatelsk</w:t>
      </w:r>
      <w:r>
        <w:t xml:space="preserve">é smlouvy k ČEPRO nebo jinému provozovateli nedošlo k narušení parametrů plnění v </w:t>
      </w:r>
      <w:r w:rsidR="00031310">
        <w:t>Dodavatelsk</w:t>
      </w:r>
      <w:r>
        <w:t xml:space="preserve">é smlouvě do té doby definovaných a aby případný nový provozovatel dostal veškeré informace o plnění </w:t>
      </w:r>
      <w:r w:rsidR="00031310">
        <w:t>Dodavatelsk</w:t>
      </w:r>
      <w:r>
        <w:t>é smlouvy potřebné pro pokračování nebo nahrazení takového plnění.</w:t>
      </w:r>
    </w:p>
    <w:p w14:paraId="2FF82C87" w14:textId="720FEB68" w:rsidR="0040529D" w:rsidRDefault="0040529D" w:rsidP="0040529D">
      <w:pPr>
        <w:pStyle w:val="N2"/>
      </w:pPr>
      <w:r>
        <w:t xml:space="preserve">Součástí plnění dle předchozího odstavce této Dohody je i povinnost Dodavatele provádět činnosti spočívající v přípravě a předání předmětu plnění </w:t>
      </w:r>
      <w:r w:rsidR="00031310">
        <w:t>Dodavatelsk</w:t>
      </w:r>
      <w:r>
        <w:t xml:space="preserve">é smlouvy novému dodavateli ČEPRO a poskytování součinnosti, dokumentace a informací novému dodavateli. Za účelem poskytování součinnosti při ukončení se Dodavatel zavazuje do 30 dnů od obdržení výzvy ČEPRO vypracovat dle pokynů ČEPRO a na jejich základě plán vymezující veškeré podmínky pro převedení služeb či jejich příslušné části na nového dodavatele. </w:t>
      </w:r>
    </w:p>
    <w:p w14:paraId="5ED0FE13" w14:textId="77777777" w:rsidR="0040529D" w:rsidRPr="00DD3191" w:rsidRDefault="0040529D" w:rsidP="0040529D">
      <w:pPr>
        <w:pStyle w:val="N2"/>
      </w:pPr>
      <w:r w:rsidRPr="00DD3191">
        <w:t>Dodavatel se zavazuje do 30 dnů od obdržení výzvy ČEPRO předat ČEPRO:</w:t>
      </w:r>
    </w:p>
    <w:p w14:paraId="12B0003D" w14:textId="77777777" w:rsidR="0040529D" w:rsidRPr="00DD3191" w:rsidRDefault="0040529D" w:rsidP="0040529D">
      <w:pPr>
        <w:pStyle w:val="N2"/>
        <w:numPr>
          <w:ilvl w:val="2"/>
          <w:numId w:val="3"/>
        </w:numPr>
      </w:pPr>
      <w:r w:rsidRPr="00DD3191">
        <w:lastRenderedPageBreak/>
        <w:t xml:space="preserve">aktualizovanou dokumentaci, kterou vytvořil nebo spravuje; </w:t>
      </w:r>
    </w:p>
    <w:p w14:paraId="0505D5C4" w14:textId="54BFEFBE" w:rsidR="0040529D" w:rsidRPr="00DD3191" w:rsidRDefault="0040529D" w:rsidP="0040529D">
      <w:pPr>
        <w:pStyle w:val="N2"/>
        <w:numPr>
          <w:ilvl w:val="2"/>
          <w:numId w:val="3"/>
        </w:numPr>
      </w:pPr>
      <w:r w:rsidRPr="00DD3191">
        <w:t xml:space="preserve">úplný a aktuální zdrojový kód tam, kde je to s ohledem na plnění </w:t>
      </w:r>
      <w:r w:rsidR="00031310" w:rsidRPr="00DD3191">
        <w:t>Dodavatelsk</w:t>
      </w:r>
      <w:r w:rsidRPr="00DD3191">
        <w:t xml:space="preserve">é smlouvy smysluplné; </w:t>
      </w:r>
    </w:p>
    <w:p w14:paraId="4BE67D1F" w14:textId="77777777" w:rsidR="0040529D" w:rsidRPr="00DD3191" w:rsidRDefault="0040529D" w:rsidP="0040529D">
      <w:pPr>
        <w:pStyle w:val="N2"/>
        <w:numPr>
          <w:ilvl w:val="2"/>
          <w:numId w:val="3"/>
        </w:numPr>
      </w:pPr>
      <w:r w:rsidRPr="00DD3191">
        <w:t>seznam platných administrátorských účtů a platných hesel k nim;</w:t>
      </w:r>
    </w:p>
    <w:p w14:paraId="645ADB96" w14:textId="638CC62C" w:rsidR="0040529D" w:rsidRPr="00DD3191" w:rsidRDefault="0040529D" w:rsidP="0040529D">
      <w:pPr>
        <w:pStyle w:val="N2"/>
        <w:numPr>
          <w:ilvl w:val="2"/>
          <w:numId w:val="3"/>
        </w:numPr>
      </w:pPr>
      <w:r w:rsidRPr="00DD3191">
        <w:t xml:space="preserve">úplnou </w:t>
      </w:r>
      <w:r w:rsidR="009C45F4">
        <w:t>znalostní bázi</w:t>
      </w:r>
      <w:r w:rsidR="009C45F4" w:rsidRPr="00DD3191">
        <w:t xml:space="preserve"> </w:t>
      </w:r>
      <w:r w:rsidRPr="00DD3191">
        <w:t>týkající se poskytování služeb, pokud bylo předmětem poskytování průběžně poskytovaných služeb, vč. popisu a seznamu uzavřených a</w:t>
      </w:r>
      <w:r w:rsidR="00031310" w:rsidRPr="00DD3191">
        <w:t> </w:t>
      </w:r>
      <w:r w:rsidRPr="00DD3191">
        <w:t>neuzavřených servisních požadavků;</w:t>
      </w:r>
    </w:p>
    <w:p w14:paraId="0CA6F4B8" w14:textId="77777777" w:rsidR="0040529D" w:rsidRPr="00DD3191" w:rsidRDefault="0040529D" w:rsidP="0040529D">
      <w:pPr>
        <w:pStyle w:val="N2"/>
        <w:numPr>
          <w:ilvl w:val="2"/>
          <w:numId w:val="3"/>
        </w:numPr>
      </w:pPr>
      <w:r w:rsidRPr="00DD3191">
        <w:t>aktuální seznam standardních provozních úkonů pro údržbu aktiv ČEPRO.</w:t>
      </w:r>
    </w:p>
    <w:p w14:paraId="63D991EE" w14:textId="151C4FE3" w:rsidR="0040529D" w:rsidRDefault="0040529D" w:rsidP="0040529D">
      <w:pPr>
        <w:pStyle w:val="N1"/>
      </w:pPr>
      <w:r>
        <w:t>Řízení kontinuity činností</w:t>
      </w:r>
    </w:p>
    <w:p w14:paraId="5FAB01EA" w14:textId="639165B1" w:rsidR="0040529D" w:rsidRDefault="0040529D" w:rsidP="0040529D">
      <w:pPr>
        <w:pStyle w:val="N2"/>
      </w:pPr>
      <w:r>
        <w:t xml:space="preserve">Dodavatel se ve vztahu k poskytování plnění dle </w:t>
      </w:r>
      <w:r w:rsidR="00031310">
        <w:t>Dodavatelsk</w:t>
      </w:r>
      <w:r>
        <w:t>é smlouvy zavazuje zavést a</w:t>
      </w:r>
      <w:r w:rsidR="00031310">
        <w:t> </w:t>
      </w:r>
      <w:r>
        <w:t>udržovat vhodná opatření pro zajištění kontinuity činností vč. opatření blíže stanovených v</w:t>
      </w:r>
      <w:r w:rsidR="00031310">
        <w:t> </w:t>
      </w:r>
      <w:r>
        <w:t>Pravidlech pro dodavatele a bezpečnostních politikách. Zejména se Dodavatel zavazuje:</w:t>
      </w:r>
    </w:p>
    <w:p w14:paraId="3E7554BC" w14:textId="2BE44A3A" w:rsidR="0040529D" w:rsidRDefault="0040529D" w:rsidP="0040529D">
      <w:pPr>
        <w:pStyle w:val="N2"/>
        <w:numPr>
          <w:ilvl w:val="2"/>
          <w:numId w:val="3"/>
        </w:numPr>
      </w:pPr>
      <w:r>
        <w:t xml:space="preserve">zajistit adekvátní kontinuitu aktiv, která jsou potřebná k poskytování plnění dle </w:t>
      </w:r>
      <w:r w:rsidR="00031310">
        <w:t>Dodavatelsk</w:t>
      </w:r>
      <w:r>
        <w:t>é smlouvy; a</w:t>
      </w:r>
    </w:p>
    <w:p w14:paraId="36408B43" w14:textId="596DAEB0" w:rsidR="0040529D" w:rsidRDefault="0040529D" w:rsidP="0040529D">
      <w:pPr>
        <w:pStyle w:val="N2"/>
        <w:numPr>
          <w:ilvl w:val="2"/>
          <w:numId w:val="3"/>
        </w:numPr>
      </w:pPr>
      <w:r>
        <w:t xml:space="preserve">pravidelně kontrolovat a testovat, že je Dodavatel schopen zajistit kontinuitu aktiv při dodržení sjednané úrovně plnění dle </w:t>
      </w:r>
      <w:r w:rsidR="00031310">
        <w:t>Dodavatelsk</w:t>
      </w:r>
      <w:r>
        <w:t>é smlouvy.</w:t>
      </w:r>
    </w:p>
    <w:p w14:paraId="652B5072" w14:textId="6D15635A" w:rsidR="0040529D" w:rsidRPr="00DD3191" w:rsidRDefault="0040529D" w:rsidP="0040529D">
      <w:pPr>
        <w:pStyle w:val="N2"/>
      </w:pPr>
      <w:r w:rsidRPr="00DD3191">
        <w:t xml:space="preserve">Dodavatel se zavazuje poskytnout nezbytnou součinnost při zpracování a testování </w:t>
      </w:r>
      <w:r w:rsidR="003B4E84">
        <w:t xml:space="preserve">plánů kontinuity činností a </w:t>
      </w:r>
      <w:r w:rsidRPr="00DD3191">
        <w:t>plánů obnovy a plnění dalších povinností ČEPRO dle § 1</w:t>
      </w:r>
      <w:r w:rsidR="003B4E84">
        <w:t>6</w:t>
      </w:r>
      <w:r w:rsidRPr="00DD3191">
        <w:t xml:space="preserve"> V</w:t>
      </w:r>
      <w:r w:rsidR="003B4E84">
        <w:t>BO</w:t>
      </w:r>
      <w:r w:rsidRPr="00DD3191">
        <w:t>.</w:t>
      </w:r>
    </w:p>
    <w:p w14:paraId="7A31708F" w14:textId="3DC77F63" w:rsidR="0040529D" w:rsidRDefault="0040529D" w:rsidP="0040529D">
      <w:pPr>
        <w:pStyle w:val="N1"/>
      </w:pPr>
      <w:r>
        <w:t>Předání dat, údajů a informací</w:t>
      </w:r>
    </w:p>
    <w:p w14:paraId="296ED0C8" w14:textId="6FE7C68E" w:rsidR="0040529D" w:rsidRDefault="007908F6" w:rsidP="0040529D">
      <w:pPr>
        <w:pStyle w:val="N2"/>
      </w:pPr>
      <w:r w:rsidRPr="007908F6">
        <w:t>Dodavatel se zavazuje na základě výzvy ČEPRO bez zbytečného odkladu předat ČEPRO bezpečným způsobem, ve strojově čitelné podobě a ve formátu</w:t>
      </w:r>
      <w:r w:rsidR="0083659C">
        <w:t xml:space="preserve"> MS Office nebo formátu </w:t>
      </w:r>
      <w:commentRangeStart w:id="5"/>
      <w:commentRangeEnd w:id="5"/>
      <w:r w:rsidR="00346254">
        <w:rPr>
          <w:rStyle w:val="Odkaznakoment"/>
        </w:rPr>
        <w:commentReference w:id="5"/>
      </w:r>
      <w:r w:rsidR="0083659C">
        <w:t>z</w:t>
      </w:r>
      <w:r w:rsidRPr="007908F6">
        <w:t>aručujícím kompatib</w:t>
      </w:r>
      <w:r w:rsidR="00A77F28">
        <w:t>ilitu v procesu migrace jakýchkoliv Dat</w:t>
      </w:r>
      <w:r w:rsidRPr="007908F6">
        <w:t xml:space="preserve"> v dispoziční sféře Dodavatele. Dodavatel se k výzvě ČEPRO zavazuje poskytnout nezbytnou součinnost, přičemž si smluvní strany mohou písemně dohodnout jiný způsob předání Dat. Dodavatel je povinen i bez výzvy ČEPRO předat ČEPRO Data do </w:t>
      </w:r>
      <w:r w:rsidR="00611436">
        <w:t>7</w:t>
      </w:r>
      <w:r w:rsidRPr="007908F6">
        <w:t xml:space="preserve"> dnů po skončení účinnosti </w:t>
      </w:r>
      <w:r w:rsidR="00031310">
        <w:t>Dodavatelsk</w:t>
      </w:r>
      <w:r w:rsidRPr="007908F6">
        <w:t>é smlouvy.</w:t>
      </w:r>
    </w:p>
    <w:p w14:paraId="7751CB80" w14:textId="0D8B0410" w:rsidR="007908F6" w:rsidRDefault="007908F6" w:rsidP="007908F6">
      <w:pPr>
        <w:pStyle w:val="N1"/>
      </w:pPr>
      <w:r>
        <w:t>Likvidace dat</w:t>
      </w:r>
    </w:p>
    <w:p w14:paraId="4A5572AC" w14:textId="2F011156" w:rsidR="007908F6" w:rsidRDefault="007908F6" w:rsidP="007908F6">
      <w:pPr>
        <w:pStyle w:val="N2"/>
      </w:pPr>
      <w:r>
        <w:t xml:space="preserve">Dodavatel se zavazuje při ukončení účinnosti </w:t>
      </w:r>
      <w:r w:rsidR="00031310">
        <w:t>Dodavatelsk</w:t>
      </w:r>
      <w:r>
        <w:t xml:space="preserve">é smlouvy, případně na písemnou žádost ČEPRO, bez zbytečného odkladu po předání Dat, nejpozději však do 14 dnů, zlikvidovat Data v souladu s Pravidly dodavatele a bezpečnostními politikami za podpůrného užití přílohy č. </w:t>
      </w:r>
      <w:r w:rsidR="002678D8">
        <w:t>3</w:t>
      </w:r>
      <w:r>
        <w:t xml:space="preserve"> V</w:t>
      </w:r>
      <w:r w:rsidR="002678D8">
        <w:t>BO</w:t>
      </w:r>
      <w:r>
        <w:t>, a to za možného dozoru zástupce ČEPRO.</w:t>
      </w:r>
    </w:p>
    <w:p w14:paraId="4B1D0587" w14:textId="2606175D" w:rsidR="007908F6" w:rsidRPr="00DD3191" w:rsidRDefault="007908F6" w:rsidP="007908F6">
      <w:pPr>
        <w:pStyle w:val="N2"/>
      </w:pPr>
      <w:r w:rsidRPr="00DD3191">
        <w:t xml:space="preserve">V případě, že má Dodavatel na svých nosičích Data vysoké či kritické úrovně dle přílohy č. </w:t>
      </w:r>
      <w:r w:rsidR="002678D8">
        <w:t>2</w:t>
      </w:r>
      <w:r w:rsidRPr="00DD3191">
        <w:t xml:space="preserve"> </w:t>
      </w:r>
      <w:r w:rsidR="002678D8">
        <w:t>VBO</w:t>
      </w:r>
      <w:r w:rsidRPr="00DD3191">
        <w:t xml:space="preserve">, má Dodavatel povinnost tuto skutečnost nejpozději při ukončení </w:t>
      </w:r>
      <w:r w:rsidR="00031310" w:rsidRPr="00DD3191">
        <w:t>Dodavatelsk</w:t>
      </w:r>
      <w:r w:rsidRPr="00DD3191">
        <w:t>é smlouvy oznámit ČEPRO a dle volby ČEPRO tyto nosiče fyzicky zlikvidovat protokolárně nebo je předat k likvidaci ČEPRO. Neučiní-li ČEPRO volbu v přiměřené lhůtě stanovené v oznámení, je Dodavatel oprávněn nosiče zlikvidovat.</w:t>
      </w:r>
    </w:p>
    <w:p w14:paraId="1B7C4ECB" w14:textId="628F505F" w:rsidR="00965B03" w:rsidRPr="008560FF" w:rsidRDefault="00147971" w:rsidP="00965B03">
      <w:pPr>
        <w:pStyle w:val="N1"/>
      </w:pPr>
      <w:r>
        <w:lastRenderedPageBreak/>
        <w:t>Náležitosti smlouvy o úrovni služeb (SLA)</w:t>
      </w:r>
    </w:p>
    <w:p w14:paraId="5D0BA3FE" w14:textId="6E499FE8" w:rsidR="00D97531" w:rsidRDefault="00A33E85" w:rsidP="00965B03">
      <w:pPr>
        <w:pStyle w:val="N2"/>
      </w:pPr>
      <w:r>
        <w:t>V případě, že se poskytované plnění Dodavatelské smlouvy týká poskytování služeb, pak tyto služby z</w:t>
      </w:r>
      <w:r w:rsidR="00965B03">
        <w:t>ajišťované D</w:t>
      </w:r>
      <w:r w:rsidR="00965B03" w:rsidRPr="008560FF">
        <w:t>odavatelem</w:t>
      </w:r>
      <w:r w:rsidR="00F42619">
        <w:t xml:space="preserve"> a jejich kvalita a dostupnost musí být definována  </w:t>
      </w:r>
      <w:r w:rsidR="00965B03" w:rsidRPr="008560FF">
        <w:t xml:space="preserve"> prostředni</w:t>
      </w:r>
      <w:r w:rsidR="00D97531">
        <w:t xml:space="preserve">ctvím SLA, </w:t>
      </w:r>
      <w:r w:rsidR="00F42619">
        <w:t>a to minimálně v následujícím rozsahu</w:t>
      </w:r>
      <w:r w:rsidR="00D97531">
        <w:t>:</w:t>
      </w:r>
    </w:p>
    <w:p w14:paraId="0AE770CE" w14:textId="0DE9312B" w:rsidR="00965B03" w:rsidRPr="008560FF" w:rsidRDefault="00F42619" w:rsidP="00147971">
      <w:pPr>
        <w:pStyle w:val="N2"/>
        <w:numPr>
          <w:ilvl w:val="2"/>
          <w:numId w:val="3"/>
        </w:numPr>
      </w:pPr>
      <w:r>
        <w:t>s</w:t>
      </w:r>
      <w:r w:rsidR="00965B03" w:rsidRPr="008560FF">
        <w:t>tručný popis služby;</w:t>
      </w:r>
    </w:p>
    <w:p w14:paraId="6BDF4502" w14:textId="2906FE25" w:rsidR="00965B03" w:rsidRPr="008560FF" w:rsidRDefault="00F42619" w:rsidP="00147971">
      <w:pPr>
        <w:pStyle w:val="N2"/>
        <w:numPr>
          <w:ilvl w:val="2"/>
          <w:numId w:val="3"/>
        </w:numPr>
      </w:pPr>
      <w:r>
        <w:t>d</w:t>
      </w:r>
      <w:r w:rsidR="00965B03" w:rsidRPr="008560FF">
        <w:t>oba platnosti služby;</w:t>
      </w:r>
    </w:p>
    <w:p w14:paraId="6F674413" w14:textId="7E3E4937" w:rsidR="00965B03" w:rsidRPr="008560FF" w:rsidRDefault="00F42619" w:rsidP="00147971">
      <w:pPr>
        <w:pStyle w:val="N2"/>
        <w:numPr>
          <w:ilvl w:val="2"/>
          <w:numId w:val="3"/>
        </w:numPr>
      </w:pPr>
      <w:r>
        <w:t>m</w:t>
      </w:r>
      <w:r w:rsidR="00965B03" w:rsidRPr="008560FF">
        <w:t>echanismus řízení změn;</w:t>
      </w:r>
    </w:p>
    <w:p w14:paraId="67AB91E6" w14:textId="2C623847" w:rsidR="00965B03" w:rsidRPr="008560FF" w:rsidRDefault="00F42619" w:rsidP="00147971">
      <w:pPr>
        <w:pStyle w:val="N2"/>
        <w:numPr>
          <w:ilvl w:val="2"/>
          <w:numId w:val="3"/>
        </w:numPr>
      </w:pPr>
      <w:r>
        <w:t>definice</w:t>
      </w:r>
      <w:r w:rsidR="00965B03" w:rsidRPr="008560FF">
        <w:t xml:space="preserve"> dostupnosti služeb;</w:t>
      </w:r>
    </w:p>
    <w:p w14:paraId="3C090E47" w14:textId="220A3067" w:rsidR="00965B03" w:rsidRPr="008560FF" w:rsidRDefault="00F42619" w:rsidP="00147971">
      <w:pPr>
        <w:pStyle w:val="N2"/>
        <w:numPr>
          <w:ilvl w:val="2"/>
          <w:numId w:val="3"/>
        </w:numPr>
      </w:pPr>
      <w:r>
        <w:t>p</w:t>
      </w:r>
      <w:r w:rsidR="00965B03" w:rsidRPr="008560FF">
        <w:t>lánovaná a dohodnutá přerušení</w:t>
      </w:r>
      <w:r>
        <w:t xml:space="preserve"> služby</w:t>
      </w:r>
      <w:r w:rsidR="00965B03" w:rsidRPr="008560FF">
        <w:t>, včetně</w:t>
      </w:r>
      <w:r>
        <w:t xml:space="preserve"> způsobu vyrozumění; definovaná</w:t>
      </w:r>
      <w:r w:rsidR="00965B03" w:rsidRPr="008560FF">
        <w:t xml:space="preserve"> četnost přerušení za určité časové období;</w:t>
      </w:r>
    </w:p>
    <w:p w14:paraId="42759EF2" w14:textId="369DFCA2" w:rsidR="00965B03" w:rsidRPr="008560FF" w:rsidRDefault="00F42619" w:rsidP="00147971">
      <w:pPr>
        <w:pStyle w:val="N2"/>
        <w:numPr>
          <w:ilvl w:val="2"/>
          <w:numId w:val="3"/>
        </w:numPr>
      </w:pPr>
      <w:r>
        <w:t xml:space="preserve">definice </w:t>
      </w:r>
      <w:r w:rsidR="00965B03" w:rsidRPr="008560FF">
        <w:t>odpovědnosti za bezpečnost</w:t>
      </w:r>
      <w:r>
        <w:t>, včetně uvedení způsobu a úrovně realizace bezpečnostních opatření</w:t>
      </w:r>
      <w:r w:rsidR="00965B03" w:rsidRPr="008560FF">
        <w:t>;</w:t>
      </w:r>
    </w:p>
    <w:p w14:paraId="355F8BFF" w14:textId="3983F2EB" w:rsidR="00965B03" w:rsidRPr="008560FF" w:rsidRDefault="00F42619" w:rsidP="00147971">
      <w:pPr>
        <w:pStyle w:val="N2"/>
        <w:numPr>
          <w:ilvl w:val="2"/>
          <w:numId w:val="3"/>
        </w:numPr>
      </w:pPr>
      <w:r>
        <w:t>definice</w:t>
      </w:r>
      <w:r w:rsidR="00965B03" w:rsidRPr="008560FF">
        <w:t xml:space="preserve"> proces</w:t>
      </w:r>
      <w:r>
        <w:t>u</w:t>
      </w:r>
      <w:r w:rsidR="00965B03" w:rsidRPr="008560FF">
        <w:t xml:space="preserve"> eskalace a oznamování;</w:t>
      </w:r>
    </w:p>
    <w:p w14:paraId="2D8A8690" w14:textId="672C9975" w:rsidR="00965B03" w:rsidRPr="008560FF" w:rsidRDefault="00F42619" w:rsidP="00147971">
      <w:pPr>
        <w:pStyle w:val="N2"/>
        <w:numPr>
          <w:ilvl w:val="2"/>
          <w:numId w:val="3"/>
        </w:numPr>
      </w:pPr>
      <w:r>
        <w:t>definice cílů</w:t>
      </w:r>
      <w:r w:rsidR="00965B03" w:rsidRPr="008560FF">
        <w:t xml:space="preserve"> služby;</w:t>
      </w:r>
    </w:p>
    <w:p w14:paraId="3658FC62" w14:textId="444A2051" w:rsidR="00965B03" w:rsidRPr="008560FF" w:rsidRDefault="00F42619" w:rsidP="00147971">
      <w:pPr>
        <w:pStyle w:val="N2"/>
        <w:numPr>
          <w:ilvl w:val="2"/>
          <w:numId w:val="3"/>
        </w:numPr>
      </w:pPr>
      <w:r>
        <w:t>definice limitů</w:t>
      </w:r>
      <w:r w:rsidR="00965B03" w:rsidRPr="008560FF">
        <w:t xml:space="preserve"> pracovní zátěže;</w:t>
      </w:r>
    </w:p>
    <w:p w14:paraId="35AA9893" w14:textId="70497626" w:rsidR="00965B03" w:rsidRPr="00965B03" w:rsidRDefault="00F42619" w:rsidP="00147971">
      <w:pPr>
        <w:pStyle w:val="N2"/>
        <w:numPr>
          <w:ilvl w:val="2"/>
          <w:numId w:val="3"/>
        </w:numPr>
      </w:pPr>
      <w:r>
        <w:t>definice</w:t>
      </w:r>
      <w:r w:rsidR="00965B03" w:rsidRPr="008560FF">
        <w:t xml:space="preserve"> akce pro případ přerušení služby</w:t>
      </w:r>
      <w:r w:rsidR="00D97531">
        <w:t>.</w:t>
      </w:r>
    </w:p>
    <w:p w14:paraId="29279EE6" w14:textId="50D5A210" w:rsidR="007908F6" w:rsidRDefault="007908F6" w:rsidP="007908F6">
      <w:pPr>
        <w:pStyle w:val="N1"/>
      </w:pPr>
      <w:r>
        <w:t xml:space="preserve">Odstoupení od </w:t>
      </w:r>
      <w:r w:rsidR="00031310">
        <w:t>Dodavatelsk</w:t>
      </w:r>
      <w:r>
        <w:t>é smlouvy</w:t>
      </w:r>
    </w:p>
    <w:p w14:paraId="038EA9CA" w14:textId="113A4EA8" w:rsidR="007908F6" w:rsidRDefault="007908F6" w:rsidP="007908F6">
      <w:pPr>
        <w:pStyle w:val="N2"/>
      </w:pPr>
      <w:r>
        <w:t xml:space="preserve">ČEPRO je oprávněno jednostranně odstoupit od </w:t>
      </w:r>
      <w:r w:rsidR="00031310">
        <w:t>Dodavatelsk</w:t>
      </w:r>
      <w:r>
        <w:t>é smlouvy v případě:</w:t>
      </w:r>
    </w:p>
    <w:p w14:paraId="13146DD2" w14:textId="77777777" w:rsidR="007908F6" w:rsidRDefault="007908F6" w:rsidP="007908F6">
      <w:pPr>
        <w:pStyle w:val="N2"/>
        <w:numPr>
          <w:ilvl w:val="2"/>
          <w:numId w:val="3"/>
        </w:numPr>
      </w:pPr>
      <w:r>
        <w:t>podstatného porušení práv a povinností dle této Dohody Dodavatelem; a/nebo</w:t>
      </w:r>
    </w:p>
    <w:p w14:paraId="11C5D70D" w14:textId="33364735" w:rsidR="007908F6" w:rsidRDefault="007908F6" w:rsidP="007908F6">
      <w:pPr>
        <w:pStyle w:val="N2"/>
        <w:numPr>
          <w:ilvl w:val="2"/>
          <w:numId w:val="3"/>
        </w:numPr>
      </w:pPr>
      <w:r>
        <w:t xml:space="preserve">opakovaného (nejméně </w:t>
      </w:r>
      <w:r w:rsidRPr="005017DD">
        <w:t>třikrát</w:t>
      </w:r>
      <w:r w:rsidRPr="00346254">
        <w:t>)</w:t>
      </w:r>
      <w:r w:rsidR="00346254">
        <w:t xml:space="preserve"> méně závažného</w:t>
      </w:r>
      <w:r w:rsidRPr="00346254">
        <w:t xml:space="preserve"> porušení</w:t>
      </w:r>
      <w:r>
        <w:t xml:space="preserve"> práv a povinností dle této Dohody Dodavatelem.</w:t>
      </w:r>
    </w:p>
    <w:p w14:paraId="6DD7C551" w14:textId="6CE3E90D" w:rsidR="007908F6" w:rsidRDefault="007908F6" w:rsidP="007908F6">
      <w:pPr>
        <w:pStyle w:val="N2"/>
      </w:pPr>
      <w:r>
        <w:t xml:space="preserve">Dodavatel je dále oprávněn odstoupit od </w:t>
      </w:r>
      <w:r w:rsidR="00031310">
        <w:t>Dodavatelsk</w:t>
      </w:r>
      <w:r>
        <w:t>é smlouvy, pokud dojde k významné změně kontroly nad Dodavatelem, přičemž kontrolou se rozumí vliv, ovládání či řízení dle §</w:t>
      </w:r>
      <w:r w:rsidR="00031310">
        <w:t> </w:t>
      </w:r>
      <w:r>
        <w:t>71 a násl. zákona č. 90/20</w:t>
      </w:r>
      <w:r w:rsidR="005679CA">
        <w:t>12</w:t>
      </w:r>
      <w:r>
        <w:t xml:space="preserve"> Sb., o obchodních korporacích, ve znění pozdějších předpisů, či ekvivalentní postavení, nebo dojde ke změně vlastnictví či oprávnění nakládat se zásadními aktivy využívanými Dodavatelem k plnění </w:t>
      </w:r>
      <w:r w:rsidR="00031310">
        <w:t>Dodavatelsk</w:t>
      </w:r>
      <w:r>
        <w:t xml:space="preserve">é smlouvy </w:t>
      </w:r>
      <w:r w:rsidRPr="00DD3191">
        <w:t>a tato změna bude ze strany ČEPRO vyhodnocena jako bezpečnostní riziko ve smyslu Z</w:t>
      </w:r>
      <w:r w:rsidR="005679CA">
        <w:t>o</w:t>
      </w:r>
      <w:r w:rsidRPr="00DD3191">
        <w:t xml:space="preserve">KB a/nebo </w:t>
      </w:r>
      <w:r w:rsidR="005679CA">
        <w:t>VBO</w:t>
      </w:r>
      <w:r w:rsidRPr="00E90EE4">
        <w:t>.</w:t>
      </w:r>
    </w:p>
    <w:p w14:paraId="7ACF46D2" w14:textId="19C1EC92" w:rsidR="007908F6" w:rsidRDefault="007908F6" w:rsidP="007908F6">
      <w:pPr>
        <w:pStyle w:val="N1"/>
      </w:pPr>
      <w:r>
        <w:t>Sankce za porušení povinností</w:t>
      </w:r>
    </w:p>
    <w:p w14:paraId="6AB78035" w14:textId="7FBD8843" w:rsidR="007908F6" w:rsidRDefault="007908F6" w:rsidP="007908F6">
      <w:pPr>
        <w:pStyle w:val="N2"/>
      </w:pPr>
      <w:r>
        <w:t xml:space="preserve">V případě porušení jakékoli povinnosti Dodavatele dle této Dohody je ČEPRO oprávněno požadovat smluvní pokuty, jak jsou vymezeny níže, a to za každé jednotlivé porušení, nestanoví-li </w:t>
      </w:r>
      <w:r w:rsidR="00031310">
        <w:t>Dodavatelsk</w:t>
      </w:r>
      <w:r>
        <w:t>á smlouva za takové porušení smluvní pokutu vyšší. ČEPRO je oprávněno požadovat pokuty v případě, že:</w:t>
      </w:r>
    </w:p>
    <w:p w14:paraId="1CBE6445" w14:textId="3BFC3575" w:rsidR="007908F6" w:rsidRDefault="007908F6" w:rsidP="007908F6">
      <w:pPr>
        <w:pStyle w:val="N2"/>
        <w:numPr>
          <w:ilvl w:val="2"/>
          <w:numId w:val="3"/>
        </w:numPr>
      </w:pPr>
      <w:r>
        <w:t xml:space="preserve">došlo k porušení této Dohody Dodavatelem, a to ve výši </w:t>
      </w:r>
      <w:r w:rsidR="0083659C">
        <w:t>20 000</w:t>
      </w:r>
      <w:r>
        <w:t xml:space="preserve"> Kč; </w:t>
      </w:r>
    </w:p>
    <w:p w14:paraId="4F197DF0" w14:textId="11F79929" w:rsidR="007908F6" w:rsidRDefault="007908F6" w:rsidP="007908F6">
      <w:pPr>
        <w:pStyle w:val="N2"/>
        <w:numPr>
          <w:ilvl w:val="2"/>
          <w:numId w:val="3"/>
        </w:numPr>
      </w:pPr>
      <w:r>
        <w:t xml:space="preserve">došlo k porušení této Dohody Dodavatelem, přičemž toto porušení vedlo ke kybernetickému bezpečnostnímu incidentu, a to ve výši </w:t>
      </w:r>
      <w:r w:rsidR="0083659C">
        <w:t>100 000</w:t>
      </w:r>
      <w:r>
        <w:t xml:space="preserve"> Kč;</w:t>
      </w:r>
    </w:p>
    <w:p w14:paraId="200135FC" w14:textId="557684BC" w:rsidR="007908F6" w:rsidRDefault="007908F6" w:rsidP="007908F6">
      <w:pPr>
        <w:pStyle w:val="N2"/>
        <w:numPr>
          <w:ilvl w:val="2"/>
          <w:numId w:val="3"/>
        </w:numPr>
      </w:pPr>
      <w:r>
        <w:t>porušení této Dohody Dodavatelem ohrožující bezpečnost informací ve vztahu k</w:t>
      </w:r>
      <w:r w:rsidR="004A1081">
        <w:t> </w:t>
      </w:r>
      <w:r>
        <w:t xml:space="preserve">aktivům ČEPRO trvá navzdory písemné výzvě ČEPRO po dobu delší </w:t>
      </w:r>
      <w:r w:rsidR="00611436">
        <w:t>3</w:t>
      </w:r>
      <w:r>
        <w:t xml:space="preserve"> dnů, a to ve výši </w:t>
      </w:r>
      <w:r w:rsidR="0083659C">
        <w:t>1000</w:t>
      </w:r>
      <w:r>
        <w:t xml:space="preserve"> Kč za každý započatý den.</w:t>
      </w:r>
    </w:p>
    <w:p w14:paraId="6980B732" w14:textId="3C3A0231" w:rsidR="007908F6" w:rsidRDefault="007908F6" w:rsidP="007908F6">
      <w:pPr>
        <w:pStyle w:val="N2"/>
      </w:pPr>
      <w:r>
        <w:lastRenderedPageBreak/>
        <w:t>Smluvní pokutou není dotčeno právo ČEPRO požadovat náhradu škody.</w:t>
      </w:r>
    </w:p>
    <w:p w14:paraId="3F9D57C8" w14:textId="3F60F70C" w:rsidR="007908F6" w:rsidRPr="00DD3191" w:rsidRDefault="007B47E6" w:rsidP="007B47E6">
      <w:pPr>
        <w:pStyle w:val="N1"/>
      </w:pPr>
      <w:r w:rsidRPr="00DD3191">
        <w:t>Dokumentace</w:t>
      </w:r>
    </w:p>
    <w:p w14:paraId="5E556769" w14:textId="1872F66F" w:rsidR="007B47E6" w:rsidRPr="00DD3191" w:rsidRDefault="007B47E6" w:rsidP="007B47E6">
      <w:pPr>
        <w:pStyle w:val="N2"/>
      </w:pPr>
      <w:bookmarkStart w:id="6" w:name="_Ref123808318"/>
      <w:r w:rsidRPr="00DD3191">
        <w:t xml:space="preserve">Dodavatel je povinen zpracovat a do 20 pracovních dnů od zahájení poskytování plnění dle Dodavatelské smlouvy ČEPRO předat dokumentaci zpracovanou v souladu s Pravidly pro dodavatele a bezpečnostními politikami ČEPRO, která bude ve vztahu k aktivům ČEPRO ve smyslu </w:t>
      </w:r>
      <w:r w:rsidR="007C45B2">
        <w:t>ZoKB a VBO</w:t>
      </w:r>
      <w:r w:rsidRPr="00DD3191">
        <w:t xml:space="preserve"> zahrnovat alespoň:</w:t>
      </w:r>
      <w:bookmarkEnd w:id="6"/>
    </w:p>
    <w:p w14:paraId="0D6D0BDA" w14:textId="77777777" w:rsidR="007B47E6" w:rsidRPr="00DD3191" w:rsidRDefault="007B47E6" w:rsidP="007B47E6">
      <w:pPr>
        <w:pStyle w:val="N2"/>
        <w:numPr>
          <w:ilvl w:val="2"/>
          <w:numId w:val="3"/>
        </w:numPr>
      </w:pPr>
      <w:r w:rsidRPr="00DD3191">
        <w:t>postupy pro řízení provozu a komunikací;</w:t>
      </w:r>
    </w:p>
    <w:p w14:paraId="2B6C6278" w14:textId="3A817328" w:rsidR="007B47E6" w:rsidRPr="00DD3191" w:rsidRDefault="007B47E6" w:rsidP="007B47E6">
      <w:pPr>
        <w:pStyle w:val="N2"/>
        <w:numPr>
          <w:ilvl w:val="2"/>
          <w:numId w:val="3"/>
        </w:numPr>
      </w:pPr>
      <w:r w:rsidRPr="00DD3191">
        <w:t>postupy pro řízení přístupů (konkrétní postupy pro pracovníky Dodavatele a jeho poddodavatelů podílející se na poskytování plnění dle Dodavatelské smlouvy);</w:t>
      </w:r>
    </w:p>
    <w:p w14:paraId="780A58E0" w14:textId="08C630B3" w:rsidR="007B47E6" w:rsidRPr="00DD3191" w:rsidRDefault="007B47E6" w:rsidP="007B47E6">
      <w:pPr>
        <w:pStyle w:val="N2"/>
        <w:numPr>
          <w:ilvl w:val="2"/>
          <w:numId w:val="3"/>
        </w:numPr>
      </w:pPr>
      <w:r w:rsidRPr="00DD3191">
        <w:t>postupy pro bezpečné chování uživatelů (konkrétní postupy pro pracovníky Dodavatele a jeho poddodavatelů podílející se na poskytování plnění dle Dodavatelské smlouvy);</w:t>
      </w:r>
    </w:p>
    <w:p w14:paraId="40008DEC" w14:textId="77777777" w:rsidR="007B47E6" w:rsidRPr="00DD3191" w:rsidRDefault="007B47E6" w:rsidP="007B47E6">
      <w:pPr>
        <w:pStyle w:val="N2"/>
        <w:numPr>
          <w:ilvl w:val="2"/>
          <w:numId w:val="3"/>
        </w:numPr>
      </w:pPr>
      <w:r w:rsidRPr="00DD3191">
        <w:t>postupy pro zálohování a obnovu a dlouhodobé ukládání;</w:t>
      </w:r>
    </w:p>
    <w:p w14:paraId="70517D02" w14:textId="77777777" w:rsidR="007B47E6" w:rsidRPr="00DD3191" w:rsidRDefault="007B47E6" w:rsidP="007B47E6">
      <w:pPr>
        <w:pStyle w:val="N2"/>
        <w:numPr>
          <w:ilvl w:val="2"/>
          <w:numId w:val="3"/>
        </w:numPr>
      </w:pPr>
      <w:r w:rsidRPr="00DD3191">
        <w:t>postupy pro řízení technických zranitelností;</w:t>
      </w:r>
    </w:p>
    <w:p w14:paraId="0135B39C" w14:textId="77777777" w:rsidR="007B47E6" w:rsidRPr="00DD3191" w:rsidRDefault="007B47E6" w:rsidP="007B47E6">
      <w:pPr>
        <w:pStyle w:val="N2"/>
        <w:numPr>
          <w:ilvl w:val="2"/>
          <w:numId w:val="3"/>
        </w:numPr>
      </w:pPr>
      <w:r w:rsidRPr="00DD3191">
        <w:t>postupy pro zajištění bezpečnosti komunikační sítě;</w:t>
      </w:r>
    </w:p>
    <w:p w14:paraId="04382125" w14:textId="77777777" w:rsidR="007B47E6" w:rsidRPr="00DD3191" w:rsidRDefault="007B47E6" w:rsidP="007B47E6">
      <w:pPr>
        <w:pStyle w:val="N2"/>
        <w:numPr>
          <w:ilvl w:val="2"/>
          <w:numId w:val="3"/>
        </w:numPr>
      </w:pPr>
      <w:r w:rsidRPr="00DD3191">
        <w:t>postupy pro ochranu před škodlivým kódem;</w:t>
      </w:r>
    </w:p>
    <w:p w14:paraId="785C4821" w14:textId="77777777" w:rsidR="007B47E6" w:rsidRPr="00DD3191" w:rsidRDefault="007B47E6" w:rsidP="007B47E6">
      <w:pPr>
        <w:pStyle w:val="N2"/>
        <w:numPr>
          <w:ilvl w:val="2"/>
          <w:numId w:val="3"/>
        </w:numPr>
      </w:pPr>
      <w:r w:rsidRPr="00DD3191">
        <w:t>postupy pro nasazení a používání nástroje pro detekci kybernetických bezpečnostních událostí</w:t>
      </w:r>
    </w:p>
    <w:p w14:paraId="07480E77" w14:textId="2B759B1E" w:rsidR="007B47E6" w:rsidRPr="00DD3191" w:rsidRDefault="007B47E6" w:rsidP="007B47E6">
      <w:pPr>
        <w:pStyle w:val="N2"/>
        <w:numPr>
          <w:ilvl w:val="2"/>
          <w:numId w:val="3"/>
        </w:numPr>
      </w:pPr>
      <w:r w:rsidRPr="00DD3191">
        <w:t xml:space="preserve">postupy pro řízení změn alespoň v rozsahu stanoveném v čl. </w:t>
      </w:r>
      <w:r w:rsidRPr="00DD3191">
        <w:fldChar w:fldCharType="begin"/>
      </w:r>
      <w:r w:rsidRPr="00DD3191">
        <w:instrText xml:space="preserve"> REF _Ref123808288 \r \h  \* MERGEFORMAT </w:instrText>
      </w:r>
      <w:r w:rsidRPr="00DD3191">
        <w:fldChar w:fldCharType="separate"/>
      </w:r>
      <w:r w:rsidRPr="00DD3191">
        <w:t>7</w:t>
      </w:r>
      <w:r w:rsidRPr="00DD3191">
        <w:fldChar w:fldCharType="end"/>
      </w:r>
      <w:r w:rsidRPr="00DD3191">
        <w:t xml:space="preserve"> této Dohody;</w:t>
      </w:r>
    </w:p>
    <w:p w14:paraId="725F91D1" w14:textId="77777777" w:rsidR="007B47E6" w:rsidRPr="00DD3191" w:rsidRDefault="007B47E6" w:rsidP="007B47E6">
      <w:pPr>
        <w:pStyle w:val="N2"/>
        <w:numPr>
          <w:ilvl w:val="2"/>
          <w:numId w:val="3"/>
        </w:numPr>
      </w:pPr>
      <w:r w:rsidRPr="00DD3191">
        <w:t>postupy pro zvládání incidentů;</w:t>
      </w:r>
    </w:p>
    <w:p w14:paraId="5769EDAB" w14:textId="77777777" w:rsidR="007B47E6" w:rsidRPr="00DD3191" w:rsidRDefault="007B47E6" w:rsidP="007B47E6">
      <w:pPr>
        <w:pStyle w:val="N2"/>
        <w:numPr>
          <w:ilvl w:val="2"/>
          <w:numId w:val="3"/>
        </w:numPr>
      </w:pPr>
      <w:r w:rsidRPr="00DD3191">
        <w:t>pro řízení kontinuity činnosti;</w:t>
      </w:r>
    </w:p>
    <w:p w14:paraId="15CFA4F2" w14:textId="2AA911A9" w:rsidR="007B47E6" w:rsidRPr="00DD3191" w:rsidRDefault="007B47E6" w:rsidP="007B47E6">
      <w:pPr>
        <w:pStyle w:val="N2"/>
        <w:numPr>
          <w:ilvl w:val="2"/>
          <w:numId w:val="3"/>
        </w:numPr>
      </w:pPr>
      <w:r w:rsidRPr="00DD3191">
        <w:t>další dokumentaci relevantní pro poskytování plnění;</w:t>
      </w:r>
    </w:p>
    <w:p w14:paraId="59F79A00" w14:textId="4E6B607D" w:rsidR="007B47E6" w:rsidRPr="00DD3191" w:rsidRDefault="00AE78F8" w:rsidP="007B47E6">
      <w:pPr>
        <w:pStyle w:val="N2"/>
        <w:numPr>
          <w:ilvl w:val="2"/>
          <w:numId w:val="3"/>
        </w:numPr>
      </w:pPr>
      <w:r w:rsidRPr="00A145A6">
        <w:t>postupy pro zajištění auditních logů</w:t>
      </w:r>
      <w:r w:rsidR="007B47E6" w:rsidRPr="00A145A6">
        <w:t>.</w:t>
      </w:r>
    </w:p>
    <w:p w14:paraId="0ADBD3C9" w14:textId="0D64B1A1" w:rsidR="007B47E6" w:rsidRPr="00DD3191" w:rsidRDefault="007B47E6" w:rsidP="007B47E6">
      <w:pPr>
        <w:pStyle w:val="N2"/>
      </w:pPr>
      <w:r w:rsidRPr="00DD3191">
        <w:t xml:space="preserve">Dokumentaci podle odst. </w:t>
      </w:r>
      <w:r w:rsidRPr="00DD3191">
        <w:fldChar w:fldCharType="begin"/>
      </w:r>
      <w:r w:rsidRPr="00DD3191">
        <w:instrText xml:space="preserve"> REF _Ref123808318 \r \h  \* MERGEFORMAT </w:instrText>
      </w:r>
      <w:r w:rsidRPr="00DD3191">
        <w:fldChar w:fldCharType="separate"/>
      </w:r>
      <w:r w:rsidRPr="00DD3191">
        <w:t>1</w:t>
      </w:r>
      <w:r w:rsidR="00777DDD">
        <w:t>7</w:t>
      </w:r>
      <w:r w:rsidRPr="00DD3191">
        <w:t>.1</w:t>
      </w:r>
      <w:r w:rsidRPr="00DD3191">
        <w:fldChar w:fldCharType="end"/>
      </w:r>
      <w:r w:rsidRPr="00DD3191">
        <w:t xml:space="preserve"> této Dohody je Dodavatel povinen revidovat a případně aktualizovat nejméně jednou ročně a dále kdykoli při změně skutečností zachycených v</w:t>
      </w:r>
      <w:r w:rsidR="00536E3A" w:rsidRPr="00DD3191">
        <w:t> </w:t>
      </w:r>
      <w:r w:rsidRPr="00DD3191">
        <w:t>dokumentaci. Dodavatel je povinen výsledek provedené revize a případné aktualizace oznámit ČEPRO bez zbytečného odkladu od jejich provedení.</w:t>
      </w:r>
    </w:p>
    <w:p w14:paraId="1E99D39D" w14:textId="7DF234D6" w:rsidR="003133C2" w:rsidRPr="00DD3191" w:rsidRDefault="007B47E6" w:rsidP="003133C2">
      <w:pPr>
        <w:pStyle w:val="N1"/>
      </w:pPr>
      <w:bookmarkStart w:id="7" w:name="_Ref123818990"/>
      <w:bookmarkEnd w:id="1"/>
      <w:r w:rsidRPr="00DD3191">
        <w:t>Penetrační testování</w:t>
      </w:r>
      <w:bookmarkEnd w:id="7"/>
    </w:p>
    <w:p w14:paraId="590CC9E3" w14:textId="06B8C4F9" w:rsidR="007B47E6" w:rsidRPr="00DD3191" w:rsidRDefault="007B47E6" w:rsidP="007B47E6">
      <w:pPr>
        <w:pStyle w:val="N2"/>
      </w:pPr>
      <w:r w:rsidRPr="00DD3191">
        <w:t>Dodavatel je povinen strpět a poskytnout v souladu s Pravidly pro dodavatele a</w:t>
      </w:r>
      <w:r w:rsidR="00536E3A" w:rsidRPr="00DD3191">
        <w:t> </w:t>
      </w:r>
      <w:r w:rsidRPr="00DD3191">
        <w:t>bezpečnostními politikami součinnost při provádění pravidelného a ad hoc penetračního testování.</w:t>
      </w:r>
    </w:p>
    <w:p w14:paraId="5AA9FFB3" w14:textId="0AB896F5" w:rsidR="007B47E6" w:rsidRPr="00DD3191" w:rsidRDefault="007B47E6" w:rsidP="007B47E6">
      <w:pPr>
        <w:pStyle w:val="N2"/>
      </w:pPr>
      <w:r w:rsidRPr="00DD3191">
        <w:t>Penetrační testování bude prováděno ČEPRO nebo jím pověřeným dodavatelem ČEPRO.</w:t>
      </w:r>
    </w:p>
    <w:p w14:paraId="46C367FE" w14:textId="7A8FC6DD" w:rsidR="007B47E6" w:rsidRPr="00DD3191" w:rsidRDefault="007B47E6" w:rsidP="007B47E6">
      <w:pPr>
        <w:pStyle w:val="N2"/>
      </w:pPr>
      <w:r w:rsidRPr="00DD3191">
        <w:t>Všechny osoby zapojené do penetračního testování musejí být zavázány k mlčenlivosti ve vztahu k důvěrným informacím, a to minimálně v rozsahu odpovídajícím povinnostem mlčenlivosti ČEPRO dle Dodavatelské smlouvy.</w:t>
      </w:r>
    </w:p>
    <w:p w14:paraId="51795FAD" w14:textId="5642CA19" w:rsidR="007B47E6" w:rsidRPr="00DD3191" w:rsidRDefault="007B47E6" w:rsidP="007B47E6">
      <w:pPr>
        <w:pStyle w:val="N2"/>
      </w:pPr>
      <w:r w:rsidRPr="00DD3191">
        <w:t>Jakákoliv data, informace nebo jiná aktiva získaná při penetračním testování mohou být použita výhradně pro účely Auditu či penetračního testování, vyhodnocení jejich výsledků a</w:t>
      </w:r>
      <w:r w:rsidR="00536E3A" w:rsidRPr="00DD3191">
        <w:t> </w:t>
      </w:r>
      <w:r w:rsidRPr="00DD3191">
        <w:t>přijetí navazujících opatření.</w:t>
      </w:r>
    </w:p>
    <w:p w14:paraId="385858F9" w14:textId="1596C45C" w:rsidR="007B47E6" w:rsidRPr="00DD3191" w:rsidRDefault="007B47E6" w:rsidP="007B47E6">
      <w:pPr>
        <w:pStyle w:val="N2"/>
      </w:pPr>
      <w:r w:rsidRPr="00DD3191">
        <w:lastRenderedPageBreak/>
        <w:t xml:space="preserve">Náklady na provedení penetračního testování nese ČEPRO. V případě, že penetrační testování odhalí jakékoliv podstatné porušení Dodavatelské smlouvy nebo bezprostřední hrozbu takového podstatného porušení, Dodavatel zjištěné porušení či hrozby porušení odstraní bez zbytečného odkladu. Dodavatel je povinen bez zbytečného odkladu, nejpozději však </w:t>
      </w:r>
      <w:r w:rsidRPr="0051623A">
        <w:t xml:space="preserve">do </w:t>
      </w:r>
      <w:r w:rsidR="00D90F0F" w:rsidRPr="0051623A">
        <w:t xml:space="preserve">7 </w:t>
      </w:r>
      <w:r w:rsidRPr="0051623A">
        <w:t>dní</w:t>
      </w:r>
      <w:r w:rsidRPr="00DD3191">
        <w:t>, informovat ČEPRO</w:t>
      </w:r>
      <w:r w:rsidR="00E230F5" w:rsidRPr="00DD3191">
        <w:t xml:space="preserve"> o</w:t>
      </w:r>
      <w:r w:rsidRPr="00DD3191">
        <w:t xml:space="preserve"> splnění povinností dle předchozí věty</w:t>
      </w:r>
      <w:r w:rsidR="00E230F5" w:rsidRPr="00DD3191">
        <w:t xml:space="preserve"> a toto prokázat</w:t>
      </w:r>
      <w:r w:rsidRPr="00DD3191">
        <w:t>, včetně uvedení konkrétních opatření, kter</w:t>
      </w:r>
      <w:r w:rsidR="00E230F5" w:rsidRPr="00DD3191">
        <w:t>á</w:t>
      </w:r>
      <w:r w:rsidRPr="00DD3191">
        <w:t xml:space="preserve"> přijal k odstranění závadného stavu.</w:t>
      </w:r>
    </w:p>
    <w:p w14:paraId="0E57FF56" w14:textId="20964CF1" w:rsidR="001B41AF" w:rsidRDefault="00FC1CD8" w:rsidP="001B41AF">
      <w:pPr>
        <w:pStyle w:val="N1"/>
      </w:pPr>
      <w:r>
        <w:t>Závěrečná ustanovení</w:t>
      </w:r>
    </w:p>
    <w:p w14:paraId="261BE4A2" w14:textId="2F19F11E" w:rsidR="00031310" w:rsidRDefault="00031310" w:rsidP="00E230F5">
      <w:pPr>
        <w:pStyle w:val="N2"/>
      </w:pPr>
      <w:r w:rsidRPr="00031310">
        <w:t xml:space="preserve">Tato Dohoda vstupuje v platnost a účinnost dnem jejího podpisu poslední </w:t>
      </w:r>
      <w:r>
        <w:t>S</w:t>
      </w:r>
      <w:r w:rsidRPr="00031310">
        <w:t>mluvní stranou, nestanoví-li obecně závazný právní předpis něco jiného.</w:t>
      </w:r>
    </w:p>
    <w:p w14:paraId="04D6B12C" w14:textId="1F969328" w:rsidR="00031310" w:rsidRDefault="00031310" w:rsidP="00031310">
      <w:pPr>
        <w:pStyle w:val="N2"/>
      </w:pPr>
      <w:r w:rsidRPr="00031310">
        <w:t xml:space="preserve">Pro případ, že tato Dohoda podléhá </w:t>
      </w:r>
      <w:r>
        <w:t xml:space="preserve">povinnosti </w:t>
      </w:r>
      <w:r w:rsidRPr="00031310">
        <w:t>uveřejnění v registru smluv dle zákona č.</w:t>
      </w:r>
      <w:r>
        <w:t> </w:t>
      </w:r>
      <w:r w:rsidRPr="00031310">
        <w:t>340/2015 Sb., o zvláštních podmínkách účinnosti některých smluv, uveřejňování těchto smluv a o registru smluv (dále jen „</w:t>
      </w:r>
      <w:r>
        <w:rPr>
          <w:b/>
          <w:bCs/>
        </w:rPr>
        <w:t>Z</w:t>
      </w:r>
      <w:r w:rsidRPr="00031310">
        <w:rPr>
          <w:b/>
          <w:bCs/>
        </w:rPr>
        <w:t>ákon o registru smluv</w:t>
      </w:r>
      <w:r w:rsidRPr="00031310">
        <w:t xml:space="preserve">“), </w:t>
      </w:r>
      <w:r>
        <w:t>S</w:t>
      </w:r>
      <w:r w:rsidRPr="00031310">
        <w:t>mluvní strany si sjednávají, že uveřejnění této Dohody včetně jejich případných dodatků v registru smluv zajistí ČEPRO v</w:t>
      </w:r>
      <w:r>
        <w:t> </w:t>
      </w:r>
      <w:r w:rsidRPr="00031310">
        <w:t xml:space="preserve">souladu se </w:t>
      </w:r>
      <w:r>
        <w:t>Z</w:t>
      </w:r>
      <w:r w:rsidRPr="00031310">
        <w:t xml:space="preserve">ákonem o registru smluv. V případě, že Dohoda nebude v registru smluv ze strany ČEPRO uveřejněna ve lhůtě a ve formátu dle </w:t>
      </w:r>
      <w:r>
        <w:t>Z</w:t>
      </w:r>
      <w:r w:rsidRPr="00031310">
        <w:t>ákona o registru smluv, Dodavatel vyzve písemně ČEPRO e</w:t>
      </w:r>
      <w:r>
        <w:t>-</w:t>
      </w:r>
      <w:r w:rsidRPr="00031310">
        <w:t xml:space="preserve">mailovou zprávou odeslanou na </w:t>
      </w:r>
      <w:hyperlink r:id="rId14" w:history="1">
        <w:r w:rsidRPr="000258D7">
          <w:rPr>
            <w:rStyle w:val="Hypertextovodkaz"/>
          </w:rPr>
          <w:t>ceproas@ceproas.cz</w:t>
        </w:r>
      </w:hyperlink>
      <w:r w:rsidRPr="00031310">
        <w:t xml:space="preserve"> ke zjednání nápravy. Dodavatel se tímto vzdává možnosti sám ve smyslu ustanovení § 5 </w:t>
      </w:r>
      <w:r>
        <w:t>Z</w:t>
      </w:r>
      <w:r w:rsidRPr="00031310">
        <w:t>ákona o registru smluv uveřejnit Dohodu v registru smluv či již uveřejněnou Dohodu opravit. V případě porušení zákazu uveřejnění či opravy Dohody v registru smluv ze strany Dodavatele, je ČEPRO oprávněn</w:t>
      </w:r>
      <w:r>
        <w:t>o</w:t>
      </w:r>
      <w:r w:rsidRPr="00031310">
        <w:t xml:space="preserve"> požadovat po Dodavateli zaplacení smluvní pokuty ve výši 10.000,- Kč, která je splatná do 15 dnů ode dne doručení výzvy k jejímu zaplacení Dodavateli. V případě, že Dodavatel požaduje anonymizovat v Dohodě údaje, které naplňují výjimku z povinnosti uveřejnění ve smyslu </w:t>
      </w:r>
      <w:r>
        <w:t>Z</w:t>
      </w:r>
      <w:r w:rsidRPr="00031310">
        <w:t xml:space="preserve">ákona o registru smluv, pak je povinen tyto údaje včetně odůvodnění oprávněnosti jejich anonymizace specifikovat nejpozději do </w:t>
      </w:r>
      <w:r w:rsidR="00611436">
        <w:t>5</w:t>
      </w:r>
      <w:r w:rsidRPr="00031310">
        <w:t xml:space="preserve"> dnů ode dne podpisu této Dohody písemně ČEPRO e</w:t>
      </w:r>
      <w:r>
        <w:t>-</w:t>
      </w:r>
      <w:r w:rsidRPr="00031310">
        <w:t xml:space="preserve">mailovou zprávou odeslanou na adresu </w:t>
      </w:r>
      <w:hyperlink r:id="rId15" w:history="1">
        <w:r w:rsidRPr="000258D7">
          <w:rPr>
            <w:rStyle w:val="Hypertextovodkaz"/>
          </w:rPr>
          <w:t>ceproas@ceproas.cz</w:t>
        </w:r>
      </w:hyperlink>
      <w:r w:rsidRPr="00031310">
        <w:t>. Marným uplynutím této lhůty platí, že Dodavatel souhlasí s uveřejněním Dohody v plném rozsahu nebo s anonymizací údajů, které dle názoru ČEPRO naplňují zákonnou výjimku z</w:t>
      </w:r>
      <w:r>
        <w:t> </w:t>
      </w:r>
      <w:r w:rsidRPr="00031310">
        <w:t xml:space="preserve">povinnosti uveřejnění dle </w:t>
      </w:r>
      <w:r>
        <w:t>Z</w:t>
      </w:r>
      <w:r w:rsidRPr="00031310">
        <w:t>ákona o registru smluv.</w:t>
      </w:r>
    </w:p>
    <w:p w14:paraId="69BED20C" w14:textId="1C55DE79" w:rsidR="00031310" w:rsidRDefault="00031310" w:rsidP="00E230F5">
      <w:pPr>
        <w:pStyle w:val="N2"/>
      </w:pPr>
      <w:r w:rsidRPr="00031310">
        <w:t xml:space="preserve">Tato Dohoda je uzavřena na dobu určitou do doby ukončení poslední z </w:t>
      </w:r>
      <w:r>
        <w:t>D</w:t>
      </w:r>
      <w:r w:rsidRPr="00031310">
        <w:t>odavatelských smluv, není-li v této Dohodě výslovně stanovena pro konkrétní povinnost doba trvání delší, resp. nevyplývá-li z příslušného ustanovení, že daná povinnost platí i po ukončení poslední z</w:t>
      </w:r>
      <w:r>
        <w:t> D</w:t>
      </w:r>
      <w:r w:rsidRPr="00031310">
        <w:t>odavatelských smluv.</w:t>
      </w:r>
    </w:p>
    <w:p w14:paraId="6DC820C4" w14:textId="24624A08" w:rsidR="00E230F5" w:rsidRDefault="00E230F5" w:rsidP="00E230F5">
      <w:pPr>
        <w:pStyle w:val="N2"/>
      </w:pPr>
      <w:r>
        <w:t>Dodavatel se zavazuje při výkonu své činnosti včas a prokazatelně upozornit ČEPRO na zřejmou nevhodnost jeho příkazů či doporučení vztahujících se k pravidlům bezpečnosti, jejichž následkem může vzniknout újma nebo nesoulad s právními předpisy, a zajistit ve spolupráci s ČEPRO náhradní způsob naplnění pravidel bezpečnosti, pokud stávající řešení přestalo být funkční nebo efektivní.</w:t>
      </w:r>
    </w:p>
    <w:p w14:paraId="319E02DA" w14:textId="41C65515" w:rsidR="00E230F5" w:rsidRDefault="00E230F5" w:rsidP="00E230F5">
      <w:pPr>
        <w:pStyle w:val="N2"/>
      </w:pPr>
      <w:r>
        <w:t xml:space="preserve">Pokud není v Dodavatelské smlouvě nebo v této Dohodě uvedeno jinak, odměna za provádění opatření dle této Dohody je součástí odměny dle Dodavatelské smlouvy. </w:t>
      </w:r>
    </w:p>
    <w:p w14:paraId="60EB3CCA" w14:textId="39EE3F68" w:rsidR="0001592E" w:rsidRDefault="0001592E" w:rsidP="0001592E">
      <w:pPr>
        <w:pStyle w:val="N2"/>
      </w:pPr>
      <w:r>
        <w:t xml:space="preserve">Pokud jakákoliv ustanovení nebo jakékoliv části ustanovení </w:t>
      </w:r>
      <w:r w:rsidR="00E230F5">
        <w:t>Dohody</w:t>
      </w:r>
      <w:r>
        <w:t xml:space="preserve"> budou považovány za neplatné, zdánlivé nebo nevymahatelné, nebude mít taková neplatnost, zdánlivost nebo nevymahatelnost za následek neplatnost, zdánlivost nebo nevymahatelnost celé </w:t>
      </w:r>
      <w:r w:rsidR="00E230F5">
        <w:t>Dohody</w:t>
      </w:r>
      <w:r>
        <w:t xml:space="preserve">, ale celá </w:t>
      </w:r>
      <w:r w:rsidR="00E230F5">
        <w:t>Dohoda</w:t>
      </w:r>
      <w:r>
        <w:t xml:space="preserve"> se bude vykládat tak, jako kdyby neobsahovala příslušná neplatná, zdánlivá nebo nevymahatelná ustanovení nebo části ustanovení a práva a povinnosti Smluvních stran </w:t>
      </w:r>
      <w:r>
        <w:lastRenderedPageBreak/>
        <w:t>se budou vykládat přiměřeně. Smluvní strany se dále zavazují, že budou navzájem spolupracovat s cílem nahradit takové neplatné, zdánlivé nebo nevymahatelné ustanovení platným a vymahatelným ustanovením, jímž bude dosaženo stejného výsledku (v</w:t>
      </w:r>
      <w:r w:rsidR="00536E3A">
        <w:t> </w:t>
      </w:r>
      <w:r>
        <w:t>maximálním možném rozsahu v souladu s právními předpisy), jako bylo zamýšleno ustanovením, jež bylo shledáno neplatným či nevymahatelným.</w:t>
      </w:r>
    </w:p>
    <w:p w14:paraId="3B87F437" w14:textId="050F3A1D" w:rsidR="0001592E" w:rsidRDefault="0001592E" w:rsidP="0001592E">
      <w:pPr>
        <w:pStyle w:val="N2"/>
      </w:pPr>
      <w:r>
        <w:t xml:space="preserve">Smluvní strany se zavazují vyvinout maximální úsilí k odstranění vzájemných sporů, vzniklých na základě této </w:t>
      </w:r>
      <w:r w:rsidR="00E230F5">
        <w:t>Dohody</w:t>
      </w:r>
      <w:r>
        <w:t xml:space="preserve"> nebo v souvislosti s touto </w:t>
      </w:r>
      <w:r w:rsidR="00E230F5">
        <w:t>Dohodou</w:t>
      </w:r>
      <w:r>
        <w:t>, a k jejich vyřešení zejména prostřednictvím jednání odpovědných osob nebo jiných pověřených subjektů.</w:t>
      </w:r>
    </w:p>
    <w:p w14:paraId="69B0ABDC" w14:textId="24C0F250" w:rsidR="0001592E" w:rsidRDefault="0001592E" w:rsidP="0001592E">
      <w:pPr>
        <w:pStyle w:val="N2"/>
      </w:pPr>
      <w:r>
        <w:t>Nebudou-li vyřešeny smírně ani do 60 dnů, všechny spory vznikající z</w:t>
      </w:r>
      <w:r w:rsidR="00E230F5">
        <w:t xml:space="preserve"> této Dohody </w:t>
      </w:r>
      <w:r>
        <w:t>a</w:t>
      </w:r>
      <w:r w:rsidR="00E230F5">
        <w:t> </w:t>
      </w:r>
      <w:r>
        <w:t>v</w:t>
      </w:r>
      <w:r w:rsidR="00E230F5">
        <w:t> </w:t>
      </w:r>
      <w:r>
        <w:t>souvislosti s ní včetně sporů o její výklad či platnost budou rozhodovány příslušným soudem v České republice.</w:t>
      </w:r>
    </w:p>
    <w:p w14:paraId="39BDF482" w14:textId="4B779DE3" w:rsidR="0001592E" w:rsidRDefault="0001592E" w:rsidP="0001592E">
      <w:pPr>
        <w:pStyle w:val="N2"/>
      </w:pPr>
      <w:r>
        <w:t>Vztahy z</w:t>
      </w:r>
      <w:r w:rsidR="00E230F5">
        <w:t xml:space="preserve"> této Dohody </w:t>
      </w:r>
      <w:r>
        <w:t xml:space="preserve">vyplývající i vztahy </w:t>
      </w:r>
      <w:r w:rsidR="00E230F5">
        <w:t xml:space="preserve">touto Dohodou </w:t>
      </w:r>
      <w:r>
        <w:t>neupravené se řídí právním řádem České republiky.</w:t>
      </w:r>
    </w:p>
    <w:p w14:paraId="4759F40C" w14:textId="099AB66C" w:rsidR="0001592E" w:rsidRDefault="0001592E" w:rsidP="0001592E">
      <w:pPr>
        <w:pStyle w:val="N2"/>
      </w:pPr>
      <w:r>
        <w:t xml:space="preserve">Smluvní strany si nepřejí, aby nad rámec ustanovení této </w:t>
      </w:r>
      <w:r w:rsidR="00E230F5">
        <w:t>Dohody</w:t>
      </w:r>
      <w:r>
        <w:t xml:space="preserve"> byl</w:t>
      </w:r>
      <w:r w:rsidR="00E230F5">
        <w:t>y</w:t>
      </w:r>
      <w:r>
        <w:t xml:space="preserve"> </w:t>
      </w:r>
      <w:r w:rsidR="00E230F5">
        <w:t xml:space="preserve">jakékoliv </w:t>
      </w:r>
      <w:r>
        <w:t xml:space="preserve">práva a povinnosti dovozovány z dosavadní či budoucí praxe zavedené mezi Smluvními stranami či zvyklostí zachovávaných obecně či v odvětví týkajícím se předmětu plnění této </w:t>
      </w:r>
      <w:r w:rsidR="00E230F5">
        <w:t>Dohody</w:t>
      </w:r>
      <w:r>
        <w:t xml:space="preserve">, ledaže je </w:t>
      </w:r>
      <w:r w:rsidR="00E230F5">
        <w:t>v této Dohodě</w:t>
      </w:r>
      <w:r>
        <w:t xml:space="preserve"> výslovně sjednáno jinak. Vedle shora uvedeného si Smluvní strany potvrzují, že si nejsou vědomy žádných dosud mezi nimi zavedených obchodních zvyklostí či praxe.</w:t>
      </w:r>
    </w:p>
    <w:p w14:paraId="60F43B83" w14:textId="046D029C" w:rsidR="0001592E" w:rsidRDefault="0001592E" w:rsidP="0001592E">
      <w:pPr>
        <w:pStyle w:val="N2"/>
      </w:pPr>
      <w:r>
        <w:t xml:space="preserve">Veškeré změny nebo doplňky </w:t>
      </w:r>
      <w:r w:rsidR="00E230F5">
        <w:t>této Dohody</w:t>
      </w:r>
      <w:r>
        <w:t xml:space="preserve"> mohou být provedeny pouze písemnou formou ve formě číslovaných dodatků této </w:t>
      </w:r>
      <w:r w:rsidR="00E230F5">
        <w:t>Dohody</w:t>
      </w:r>
      <w:r>
        <w:t xml:space="preserve"> podepsaných osobami oprávněnými jednat jménem Smluvních stran, není-li v této </w:t>
      </w:r>
      <w:r w:rsidR="00E230F5">
        <w:t>Dohodě</w:t>
      </w:r>
      <w:r>
        <w:t xml:space="preserve"> výslovně uvedeno jinak. </w:t>
      </w:r>
    </w:p>
    <w:p w14:paraId="149BF18D" w14:textId="3C8969DC" w:rsidR="0001592E" w:rsidRDefault="00E230F5" w:rsidP="0001592E">
      <w:pPr>
        <w:pStyle w:val="N2"/>
      </w:pPr>
      <w:r>
        <w:t xml:space="preserve">Dodavatel </w:t>
      </w:r>
      <w:r w:rsidR="0001592E">
        <w:t>není oprávněn převést (jako postupitel) kterákoli svá práva nebo povinnosti z</w:t>
      </w:r>
      <w:r>
        <w:t xml:space="preserve"> této Dohody </w:t>
      </w:r>
      <w:r w:rsidR="0001592E">
        <w:t xml:space="preserve">nebo z její části třetí osobě bez předchozího písemného souhlasu </w:t>
      </w:r>
      <w:r>
        <w:t>ČEPRO</w:t>
      </w:r>
      <w:r w:rsidR="0001592E">
        <w:t>.</w:t>
      </w:r>
    </w:p>
    <w:p w14:paraId="3D8E6359" w14:textId="7E8284F6" w:rsidR="0001592E" w:rsidRDefault="0001592E" w:rsidP="0001592E">
      <w:pPr>
        <w:pStyle w:val="N2"/>
      </w:pPr>
      <w:r>
        <w:t xml:space="preserve">Tato </w:t>
      </w:r>
      <w:r w:rsidR="00E230F5">
        <w:t>Dohoda</w:t>
      </w:r>
      <w:r>
        <w:t xml:space="preserve"> je vyhotovena ve </w:t>
      </w:r>
      <w:r w:rsidR="0051623A">
        <w:t xml:space="preserve">……………… </w:t>
      </w:r>
      <w:r>
        <w:t xml:space="preserve">vyhotoveních, z nichž každé má platnost originálu. Každá ze Smluvních stran </w:t>
      </w:r>
      <w:r w:rsidRPr="0051623A">
        <w:t xml:space="preserve">obdrží </w:t>
      </w:r>
      <w:r w:rsidRPr="005017DD">
        <w:t>jedno</w:t>
      </w:r>
      <w:r w:rsidRPr="0051623A">
        <w:t xml:space="preserve"> vyhotovení</w:t>
      </w:r>
      <w:r>
        <w:t>.</w:t>
      </w:r>
    </w:p>
    <w:p w14:paraId="1A861EDB" w14:textId="7C78AA1E" w:rsidR="0001592E" w:rsidRDefault="0001592E" w:rsidP="0001592E">
      <w:pPr>
        <w:pStyle w:val="N2"/>
      </w:pPr>
      <w:r>
        <w:t xml:space="preserve">Tato </w:t>
      </w:r>
      <w:r w:rsidR="00E230F5">
        <w:t>Dohoda</w:t>
      </w:r>
      <w:r>
        <w:t xml:space="preserve"> obsahuje úplné ujednání o předmětu </w:t>
      </w:r>
      <w:r w:rsidR="00E230F5">
        <w:t>této Dohody</w:t>
      </w:r>
      <w:r>
        <w:t xml:space="preserve"> a všech náležitostech, které Smluvní strany měly a chtěly v</w:t>
      </w:r>
      <w:r w:rsidR="00E230F5">
        <w:t xml:space="preserve"> této Dohodě </w:t>
      </w:r>
      <w:r>
        <w:t>ujednat</w:t>
      </w:r>
      <w:r w:rsidR="003B4E84">
        <w:t>,</w:t>
      </w:r>
      <w:r>
        <w:t xml:space="preserve"> a které považují za důležité pro závaznost této </w:t>
      </w:r>
      <w:r w:rsidR="00E230F5">
        <w:t>Dohody</w:t>
      </w:r>
      <w:r>
        <w:t xml:space="preserve">. Žádný projev Smluvních stran učiněný při jednání o této </w:t>
      </w:r>
      <w:r w:rsidR="00E230F5">
        <w:t>Dohodě</w:t>
      </w:r>
      <w:r>
        <w:t xml:space="preserve"> ani projev učiněný po uzavření této </w:t>
      </w:r>
      <w:r w:rsidR="00E230F5">
        <w:t>Dohody</w:t>
      </w:r>
      <w:r>
        <w:t xml:space="preserve"> nesmí být vykládán v rozporu s výslovnými ustanoveními této </w:t>
      </w:r>
      <w:r w:rsidR="00E230F5">
        <w:t>Dohody</w:t>
      </w:r>
      <w:r>
        <w:t xml:space="preserve"> a nezakládá žádný závazek žádné ze Smluvních stran.</w:t>
      </w:r>
    </w:p>
    <w:p w14:paraId="7D5F9BBC" w14:textId="674F54D9" w:rsidR="003A757B" w:rsidRPr="003A757B" w:rsidRDefault="003A757B" w:rsidP="0018726E">
      <w:pPr>
        <w:keepNext/>
        <w:spacing w:before="360"/>
        <w:jc w:val="center"/>
        <w:rPr>
          <w:b/>
          <w:bCs/>
        </w:rPr>
      </w:pPr>
      <w:r w:rsidRPr="00540205">
        <w:rPr>
          <w:b/>
          <w:bCs/>
        </w:rPr>
        <w:lastRenderedPageBreak/>
        <w:t xml:space="preserve">Smluvní strany prohlašují, že si tuto </w:t>
      </w:r>
      <w:r w:rsidR="001C3C49">
        <w:rPr>
          <w:b/>
          <w:bCs/>
        </w:rPr>
        <w:t>Dohodu</w:t>
      </w:r>
      <w:r w:rsidRPr="00540205">
        <w:rPr>
          <w:b/>
          <w:bCs/>
        </w:rPr>
        <w:t xml:space="preserve"> přečetly, že s jejím obsahem souhlasí a na důkaz toho k ní připojují svoje podpisy.</w:t>
      </w:r>
    </w:p>
    <w:p w14:paraId="57E665FE" w14:textId="77777777" w:rsidR="00FC1CD8" w:rsidRDefault="00FC1CD8" w:rsidP="0018726E">
      <w:pPr>
        <w:keepNext/>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C1CD8" w14:paraId="4E13602D" w14:textId="77777777" w:rsidTr="0018726E">
        <w:trPr>
          <w:cantSplit/>
        </w:trPr>
        <w:tc>
          <w:tcPr>
            <w:tcW w:w="4531" w:type="dxa"/>
          </w:tcPr>
          <w:p w14:paraId="3CE3B44A" w14:textId="77777777" w:rsidR="00FC1CD8" w:rsidRPr="00E230F5" w:rsidRDefault="00FC1CD8">
            <w:pPr>
              <w:pStyle w:val="N2"/>
              <w:numPr>
                <w:ilvl w:val="0"/>
                <w:numId w:val="0"/>
              </w:numPr>
              <w:spacing w:after="0"/>
            </w:pPr>
            <w:r w:rsidRPr="00E230F5">
              <w:t>V Praze dne ________________</w:t>
            </w:r>
          </w:p>
          <w:p w14:paraId="06884DC2" w14:textId="77777777" w:rsidR="00FC1CD8" w:rsidRPr="00E230F5" w:rsidRDefault="00FC1CD8">
            <w:pPr>
              <w:pStyle w:val="N2"/>
              <w:numPr>
                <w:ilvl w:val="0"/>
                <w:numId w:val="0"/>
              </w:numPr>
              <w:spacing w:after="0"/>
            </w:pPr>
          </w:p>
          <w:p w14:paraId="361BBAE8" w14:textId="77777777" w:rsidR="00FC1CD8" w:rsidRPr="00E230F5" w:rsidRDefault="00FC1CD8">
            <w:pPr>
              <w:pStyle w:val="N2"/>
              <w:numPr>
                <w:ilvl w:val="0"/>
                <w:numId w:val="0"/>
              </w:numPr>
              <w:spacing w:after="0"/>
            </w:pPr>
          </w:p>
          <w:p w14:paraId="60DE2F4B" w14:textId="77777777" w:rsidR="00FC1CD8" w:rsidRPr="00E230F5" w:rsidRDefault="00FC1CD8">
            <w:pPr>
              <w:pStyle w:val="N2"/>
              <w:numPr>
                <w:ilvl w:val="0"/>
                <w:numId w:val="0"/>
              </w:numPr>
              <w:spacing w:after="0"/>
            </w:pPr>
          </w:p>
          <w:p w14:paraId="46C9485B" w14:textId="77777777" w:rsidR="00FC1CD8" w:rsidRPr="00E230F5" w:rsidRDefault="00FC1CD8">
            <w:pPr>
              <w:pStyle w:val="N2"/>
              <w:numPr>
                <w:ilvl w:val="0"/>
                <w:numId w:val="0"/>
              </w:numPr>
              <w:spacing w:after="0"/>
            </w:pPr>
            <w:r w:rsidRPr="00E230F5">
              <w:t>__________________________</w:t>
            </w:r>
          </w:p>
          <w:p w14:paraId="32E9AB6B" w14:textId="79DF15C3" w:rsidR="00FC1CD8" w:rsidRPr="00E230F5" w:rsidRDefault="00E230F5">
            <w:pPr>
              <w:pStyle w:val="N2"/>
              <w:numPr>
                <w:ilvl w:val="0"/>
                <w:numId w:val="0"/>
              </w:numPr>
              <w:spacing w:after="0"/>
            </w:pPr>
            <w:r w:rsidRPr="00E230F5">
              <w:rPr>
                <w:b/>
                <w:bCs/>
              </w:rPr>
              <w:t>ČEPRO, a.s.</w:t>
            </w:r>
          </w:p>
          <w:p w14:paraId="4961F1FA" w14:textId="41C64410" w:rsidR="00FC1CD8" w:rsidRDefault="00E230F5">
            <w:pPr>
              <w:pStyle w:val="N2"/>
              <w:numPr>
                <w:ilvl w:val="0"/>
                <w:numId w:val="0"/>
              </w:numPr>
              <w:spacing w:after="0"/>
            </w:pPr>
            <w:r>
              <w:t xml:space="preserve">Mgr. </w:t>
            </w:r>
            <w:r w:rsidR="00231FFE">
              <w:t>Jan Duspěva</w:t>
            </w:r>
            <w:r w:rsidR="00FC1CD8" w:rsidRPr="00E230F5">
              <w:t>,</w:t>
            </w:r>
          </w:p>
          <w:p w14:paraId="6E2DFE70" w14:textId="0DCFD98D" w:rsidR="00231FFE" w:rsidRDefault="00231FFE">
            <w:pPr>
              <w:pStyle w:val="N2"/>
              <w:numPr>
                <w:ilvl w:val="0"/>
                <w:numId w:val="0"/>
              </w:numPr>
              <w:spacing w:after="0"/>
            </w:pPr>
            <w:r>
              <w:t>předseda představenstva</w:t>
            </w:r>
          </w:p>
          <w:p w14:paraId="79D99E88" w14:textId="77777777" w:rsidR="00231FFE" w:rsidRDefault="00231FFE">
            <w:pPr>
              <w:pStyle w:val="N2"/>
              <w:numPr>
                <w:ilvl w:val="0"/>
                <w:numId w:val="0"/>
              </w:numPr>
              <w:spacing w:after="0"/>
            </w:pPr>
          </w:p>
          <w:p w14:paraId="6CBD6CC4" w14:textId="77777777" w:rsidR="00231FFE" w:rsidRPr="00E230F5" w:rsidRDefault="00231FFE" w:rsidP="00231FFE">
            <w:pPr>
              <w:pStyle w:val="N2"/>
              <w:numPr>
                <w:ilvl w:val="0"/>
                <w:numId w:val="0"/>
              </w:numPr>
              <w:spacing w:after="0"/>
            </w:pPr>
            <w:r w:rsidRPr="00E230F5">
              <w:t>V Praze dne ________________</w:t>
            </w:r>
          </w:p>
          <w:p w14:paraId="3A028155" w14:textId="77777777" w:rsidR="00231FFE" w:rsidRPr="00E230F5" w:rsidRDefault="00231FFE" w:rsidP="00231FFE">
            <w:pPr>
              <w:pStyle w:val="N2"/>
              <w:numPr>
                <w:ilvl w:val="0"/>
                <w:numId w:val="0"/>
              </w:numPr>
              <w:spacing w:after="0"/>
            </w:pPr>
          </w:p>
          <w:p w14:paraId="0D286389" w14:textId="77777777" w:rsidR="00231FFE" w:rsidRPr="00E230F5" w:rsidRDefault="00231FFE" w:rsidP="00231FFE">
            <w:pPr>
              <w:pStyle w:val="N2"/>
              <w:numPr>
                <w:ilvl w:val="0"/>
                <w:numId w:val="0"/>
              </w:numPr>
              <w:spacing w:after="0"/>
            </w:pPr>
          </w:p>
          <w:p w14:paraId="617F4773" w14:textId="77777777" w:rsidR="00231FFE" w:rsidRPr="00E230F5" w:rsidRDefault="00231FFE" w:rsidP="00231FFE">
            <w:pPr>
              <w:pStyle w:val="N2"/>
              <w:numPr>
                <w:ilvl w:val="0"/>
                <w:numId w:val="0"/>
              </w:numPr>
              <w:spacing w:after="0"/>
            </w:pPr>
          </w:p>
          <w:p w14:paraId="6AE4E7F5" w14:textId="77777777" w:rsidR="00231FFE" w:rsidRPr="00E230F5" w:rsidRDefault="00231FFE" w:rsidP="00231FFE">
            <w:pPr>
              <w:pStyle w:val="N2"/>
              <w:numPr>
                <w:ilvl w:val="0"/>
                <w:numId w:val="0"/>
              </w:numPr>
              <w:spacing w:after="0"/>
            </w:pPr>
            <w:r w:rsidRPr="00E230F5">
              <w:t>__________________________</w:t>
            </w:r>
          </w:p>
          <w:p w14:paraId="6AA39265" w14:textId="77777777" w:rsidR="00231FFE" w:rsidRPr="00E230F5" w:rsidRDefault="00231FFE" w:rsidP="00231FFE">
            <w:pPr>
              <w:pStyle w:val="N2"/>
              <w:numPr>
                <w:ilvl w:val="0"/>
                <w:numId w:val="0"/>
              </w:numPr>
              <w:spacing w:after="0"/>
            </w:pPr>
            <w:r w:rsidRPr="00E230F5">
              <w:rPr>
                <w:b/>
                <w:bCs/>
              </w:rPr>
              <w:t>ČEPRO, a.s.</w:t>
            </w:r>
          </w:p>
          <w:p w14:paraId="4AAC186A" w14:textId="31A899BF" w:rsidR="00231FFE" w:rsidRDefault="00070A53">
            <w:pPr>
              <w:pStyle w:val="N2"/>
              <w:numPr>
                <w:ilvl w:val="0"/>
                <w:numId w:val="0"/>
              </w:numPr>
              <w:spacing w:after="0"/>
            </w:pPr>
            <w:r>
              <w:t>Ing. František Todt</w:t>
            </w:r>
            <w:r w:rsidR="00231FFE">
              <w:t>,</w:t>
            </w:r>
          </w:p>
          <w:p w14:paraId="2E1265BC" w14:textId="5A2870DB" w:rsidR="00FC1CD8" w:rsidRPr="00E230F5" w:rsidRDefault="00070A53" w:rsidP="00070A53">
            <w:pPr>
              <w:pStyle w:val="N2"/>
              <w:numPr>
                <w:ilvl w:val="0"/>
                <w:numId w:val="0"/>
              </w:numPr>
              <w:spacing w:after="0"/>
            </w:pPr>
            <w:r>
              <w:t>Člen představenstva</w:t>
            </w:r>
          </w:p>
        </w:tc>
        <w:tc>
          <w:tcPr>
            <w:tcW w:w="4531" w:type="dxa"/>
          </w:tcPr>
          <w:p w14:paraId="12D5A994" w14:textId="7536DE22" w:rsidR="00FC1CD8" w:rsidRPr="00E230F5" w:rsidRDefault="00FC1CD8">
            <w:pPr>
              <w:pStyle w:val="N2"/>
              <w:numPr>
                <w:ilvl w:val="0"/>
                <w:numId w:val="0"/>
              </w:numPr>
              <w:spacing w:after="0"/>
            </w:pPr>
            <w:r w:rsidRPr="00E230F5">
              <w:t>V </w:t>
            </w:r>
            <w:r w:rsidR="00231FFE" w:rsidRPr="00E230F5">
              <w:t>________________</w:t>
            </w:r>
            <w:r w:rsidRPr="00E230F5">
              <w:t xml:space="preserve"> dne ________________</w:t>
            </w:r>
          </w:p>
          <w:p w14:paraId="29D742CC" w14:textId="77777777" w:rsidR="00FC1CD8" w:rsidRPr="00E230F5" w:rsidRDefault="00FC1CD8">
            <w:pPr>
              <w:pStyle w:val="N2"/>
              <w:numPr>
                <w:ilvl w:val="0"/>
                <w:numId w:val="0"/>
              </w:numPr>
              <w:spacing w:after="0"/>
            </w:pPr>
          </w:p>
          <w:p w14:paraId="422A5025" w14:textId="77777777" w:rsidR="00FC1CD8" w:rsidRPr="00E230F5" w:rsidRDefault="00FC1CD8">
            <w:pPr>
              <w:pStyle w:val="N2"/>
              <w:numPr>
                <w:ilvl w:val="0"/>
                <w:numId w:val="0"/>
              </w:numPr>
              <w:spacing w:after="0"/>
            </w:pPr>
          </w:p>
          <w:p w14:paraId="6C517295" w14:textId="77777777" w:rsidR="00FC1CD8" w:rsidRPr="00E230F5" w:rsidRDefault="00FC1CD8">
            <w:pPr>
              <w:pStyle w:val="N2"/>
              <w:numPr>
                <w:ilvl w:val="0"/>
                <w:numId w:val="0"/>
              </w:numPr>
              <w:spacing w:after="0"/>
            </w:pPr>
          </w:p>
          <w:p w14:paraId="0BA5A17D" w14:textId="77777777" w:rsidR="00FC1CD8" w:rsidRPr="00E230F5" w:rsidRDefault="00FC1CD8">
            <w:pPr>
              <w:pStyle w:val="N2"/>
              <w:numPr>
                <w:ilvl w:val="0"/>
                <w:numId w:val="0"/>
              </w:numPr>
              <w:spacing w:after="0"/>
            </w:pPr>
            <w:r w:rsidRPr="00E230F5">
              <w:t>__________________________</w:t>
            </w:r>
          </w:p>
          <w:p w14:paraId="6C30E67D" w14:textId="77777777" w:rsidR="00FC1CD8" w:rsidRPr="00E230F5" w:rsidRDefault="00FC1CD8">
            <w:pPr>
              <w:pStyle w:val="N2"/>
              <w:numPr>
                <w:ilvl w:val="0"/>
                <w:numId w:val="0"/>
              </w:numPr>
              <w:spacing w:after="0"/>
            </w:pPr>
            <w:r w:rsidRPr="00231FFE">
              <w:rPr>
                <w:b/>
                <w:bCs/>
                <w:highlight w:val="yellow"/>
              </w:rPr>
              <w:fldChar w:fldCharType="begin"/>
            </w:r>
            <w:r w:rsidRPr="00231FFE">
              <w:rPr>
                <w:b/>
                <w:bCs/>
                <w:highlight w:val="yellow"/>
              </w:rPr>
              <w:instrText xml:space="preserve"> MACROBUTTON  AcceptConflict [●] </w:instrText>
            </w:r>
            <w:r w:rsidRPr="00231FFE">
              <w:rPr>
                <w:b/>
                <w:bCs/>
                <w:highlight w:val="yellow"/>
              </w:rPr>
              <w:fldChar w:fldCharType="end"/>
            </w:r>
          </w:p>
          <w:p w14:paraId="2B073E73" w14:textId="77777777" w:rsidR="00FC1CD8" w:rsidRPr="00E230F5" w:rsidRDefault="00FC1CD8">
            <w:pPr>
              <w:pStyle w:val="N2"/>
              <w:numPr>
                <w:ilvl w:val="0"/>
                <w:numId w:val="0"/>
              </w:numPr>
              <w:spacing w:after="0"/>
            </w:pPr>
            <w:r w:rsidRPr="00231FFE">
              <w:rPr>
                <w:highlight w:val="yellow"/>
              </w:rPr>
              <w:fldChar w:fldCharType="begin"/>
            </w:r>
            <w:r w:rsidRPr="00231FFE">
              <w:rPr>
                <w:highlight w:val="yellow"/>
              </w:rPr>
              <w:instrText xml:space="preserve"> MACROBUTTON  AcceptConflict [jméno] </w:instrText>
            </w:r>
            <w:r w:rsidRPr="00231FFE">
              <w:rPr>
                <w:highlight w:val="yellow"/>
              </w:rPr>
              <w:fldChar w:fldCharType="end"/>
            </w:r>
            <w:r w:rsidRPr="00E230F5">
              <w:t>,</w:t>
            </w:r>
          </w:p>
          <w:p w14:paraId="4FF39120" w14:textId="77777777" w:rsidR="00FC1CD8" w:rsidRPr="00E230F5" w:rsidRDefault="00FC1CD8">
            <w:pPr>
              <w:pStyle w:val="N2"/>
              <w:numPr>
                <w:ilvl w:val="0"/>
                <w:numId w:val="0"/>
              </w:numPr>
              <w:spacing w:after="0"/>
            </w:pPr>
            <w:r w:rsidRPr="00231FFE">
              <w:rPr>
                <w:highlight w:val="yellow"/>
              </w:rPr>
              <w:fldChar w:fldCharType="begin"/>
            </w:r>
            <w:r w:rsidRPr="00231FFE">
              <w:rPr>
                <w:highlight w:val="yellow"/>
              </w:rPr>
              <w:instrText xml:space="preserve"> MACROBUTTON  AcceptConflict [funkce] </w:instrText>
            </w:r>
            <w:r w:rsidRPr="00231FFE">
              <w:rPr>
                <w:highlight w:val="yellow"/>
              </w:rPr>
              <w:fldChar w:fldCharType="end"/>
            </w:r>
          </w:p>
        </w:tc>
      </w:tr>
    </w:tbl>
    <w:p w14:paraId="585D793C" w14:textId="77777777" w:rsidR="00FC1CD8" w:rsidRPr="00FC1CD8" w:rsidRDefault="00FC1CD8" w:rsidP="00FC1CD8"/>
    <w:sectPr w:rsidR="00FC1CD8" w:rsidRPr="00FC1CD8" w:rsidSect="00FC1CD8">
      <w:headerReference w:type="default" r:id="rId16"/>
      <w:footerReference w:type="defaul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Autor" w:date="2025-09-19T11:30:00Z" w:initials="xxx">
    <w:p w14:paraId="75B2D3A6" w14:textId="4759F11D" w:rsidR="00625350" w:rsidRDefault="00625350">
      <w:pPr>
        <w:pStyle w:val="Textkomente"/>
      </w:pPr>
      <w:r>
        <w:rPr>
          <w:rStyle w:val="Odkaznakoment"/>
        </w:rPr>
        <w:annotationRef/>
      </w:r>
      <w:r w:rsidR="00A77F28">
        <w:t>Prosíme</w:t>
      </w:r>
      <w:r>
        <w:t xml:space="preserve"> oddělení KB</w:t>
      </w:r>
      <w:r w:rsidR="00A77F28">
        <w:t xml:space="preserve"> o doplnění dle jimi požadované praxe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B2D3A6"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B2D3A6" w16cid:durableId="75B2D3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1D09B" w14:textId="77777777" w:rsidR="00032FEB" w:rsidRDefault="00032FEB" w:rsidP="00FC1CD8">
      <w:pPr>
        <w:spacing w:after="0" w:line="240" w:lineRule="auto"/>
      </w:pPr>
      <w:r>
        <w:separator/>
      </w:r>
    </w:p>
  </w:endnote>
  <w:endnote w:type="continuationSeparator" w:id="0">
    <w:p w14:paraId="08BAB831" w14:textId="77777777" w:rsidR="00032FEB" w:rsidRDefault="00032FEB" w:rsidP="00FC1CD8">
      <w:pPr>
        <w:spacing w:after="0" w:line="240" w:lineRule="auto"/>
      </w:pPr>
      <w:r>
        <w:continuationSeparator/>
      </w:r>
    </w:p>
  </w:endnote>
  <w:endnote w:type="continuationNotice" w:id="1">
    <w:p w14:paraId="6762AD3D" w14:textId="77777777" w:rsidR="00032FEB" w:rsidRDefault="00032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3B4BB" w14:textId="592D9768" w:rsidR="00625350" w:rsidRPr="00FC1CD8" w:rsidRDefault="00625350" w:rsidP="0001592E">
    <w:pPr>
      <w:pStyle w:val="Zpat"/>
    </w:pPr>
    <w:r w:rsidRPr="0001592E">
      <w:t>Strana</w:t>
    </w:r>
    <w:r w:rsidRPr="00FC1CD8">
      <w:t xml:space="preserve"> </w:t>
    </w:r>
    <w:r>
      <w:fldChar w:fldCharType="begin"/>
    </w:r>
    <w:r>
      <w:instrText xml:space="preserve"> PAGE   \* MERGEFORMAT </w:instrText>
    </w:r>
    <w:r>
      <w:fldChar w:fldCharType="separate"/>
    </w:r>
    <w:r w:rsidR="00A77F28">
      <w:rPr>
        <w:noProof/>
      </w:rPr>
      <w:t>9</w:t>
    </w:r>
    <w:r>
      <w:fldChar w:fldCharType="end"/>
    </w:r>
    <w:r>
      <w:t>/</w:t>
    </w:r>
    <w:fldSimple w:instr=" NUMPAGES   \* MERGEFORMAT ">
      <w:r w:rsidR="00A77F28">
        <w:rPr>
          <w:noProof/>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93C81" w14:textId="77777777" w:rsidR="00032FEB" w:rsidRDefault="00032FEB" w:rsidP="00FC1CD8">
      <w:pPr>
        <w:spacing w:after="0" w:line="240" w:lineRule="auto"/>
      </w:pPr>
      <w:r>
        <w:separator/>
      </w:r>
    </w:p>
  </w:footnote>
  <w:footnote w:type="continuationSeparator" w:id="0">
    <w:p w14:paraId="493140ED" w14:textId="77777777" w:rsidR="00032FEB" w:rsidRDefault="00032FEB" w:rsidP="00FC1CD8">
      <w:pPr>
        <w:spacing w:after="0" w:line="240" w:lineRule="auto"/>
      </w:pPr>
      <w:r>
        <w:continuationSeparator/>
      </w:r>
    </w:p>
  </w:footnote>
  <w:footnote w:type="continuationNotice" w:id="1">
    <w:p w14:paraId="3DB26F67" w14:textId="77777777" w:rsidR="00032FEB" w:rsidRDefault="00032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3B2C5" w14:textId="55386B23" w:rsidR="00625350" w:rsidRPr="00FC1CD8" w:rsidRDefault="00625350" w:rsidP="0001592E">
    <w:pPr>
      <w:pStyle w:val="Zhlav"/>
    </w:pPr>
    <w:r>
      <w:fldChar w:fldCharType="begin"/>
    </w:r>
    <w:r>
      <w:instrText xml:space="preserve"> REF _Ref123817104 \h </w:instrText>
    </w:r>
    <w:r>
      <w:fldChar w:fldCharType="separate"/>
    </w:r>
    <w:r>
      <w:t>Dohoda o bezpečnostních aspektech při poskytování plnění</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839"/>
    <w:multiLevelType w:val="hybridMultilevel"/>
    <w:tmpl w:val="0A62BCE4"/>
    <w:lvl w:ilvl="0" w:tplc="15BE8434">
      <w:start w:val="1"/>
      <w:numFmt w:val="upperLetter"/>
      <w:pStyle w:val="TP"/>
      <w:lvlText w:val="%1."/>
      <w:lvlJc w:val="left"/>
      <w:pPr>
        <w:ind w:left="851" w:hanging="851"/>
      </w:pPr>
      <w:rPr>
        <w:rFonts w:hint="default"/>
      </w:rPr>
    </w:lvl>
    <w:lvl w:ilvl="1" w:tplc="F2F2D776">
      <w:start w:val="1"/>
      <w:numFmt w:val="bullet"/>
      <w:lvlText w:val=""/>
      <w:lvlJc w:val="left"/>
      <w:pPr>
        <w:ind w:left="1418" w:hanging="567"/>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57663F"/>
    <w:multiLevelType w:val="hybridMultilevel"/>
    <w:tmpl w:val="AA24B0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A504366"/>
    <w:multiLevelType w:val="multilevel"/>
    <w:tmpl w:val="350C6E7C"/>
    <w:lvl w:ilvl="0">
      <w:start w:val="1"/>
      <w:numFmt w:val="none"/>
      <w:pStyle w:val="Nzev"/>
      <w:lvlText w:val=""/>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EC83C51"/>
    <w:multiLevelType w:val="hybridMultilevel"/>
    <w:tmpl w:val="87069932"/>
    <w:lvl w:ilvl="0" w:tplc="B190981A">
      <w:start w:val="1"/>
      <w:numFmt w:val="decimal"/>
      <w:suff w:val="nothing"/>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0BD1CFC"/>
    <w:multiLevelType w:val="hybridMultilevel"/>
    <w:tmpl w:val="6FF48718"/>
    <w:lvl w:ilvl="0" w:tplc="FFFFFFFF">
      <w:start w:val="1"/>
      <w:numFmt w:val="bullet"/>
      <w:pStyle w:val="Seznamsodrkami3"/>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2292"/>
        </w:tabs>
        <w:ind w:left="2292" w:hanging="360"/>
      </w:pPr>
      <w:rPr>
        <w:rFonts w:ascii="Courier New" w:hAnsi="Courier New" w:cs="Courier New" w:hint="default"/>
      </w:rPr>
    </w:lvl>
    <w:lvl w:ilvl="2" w:tplc="FFFFFFFF">
      <w:start w:val="1"/>
      <w:numFmt w:val="bullet"/>
      <w:lvlText w:val=""/>
      <w:lvlJc w:val="left"/>
      <w:pPr>
        <w:tabs>
          <w:tab w:val="num" w:pos="3192"/>
        </w:tabs>
        <w:ind w:left="3192" w:hanging="360"/>
      </w:pPr>
      <w:rPr>
        <w:rFonts w:ascii="Symbol" w:hAnsi="Symbol" w:hint="default"/>
      </w:rPr>
    </w:lvl>
    <w:lvl w:ilvl="3" w:tplc="FFFFFFFF" w:tentative="1">
      <w:start w:val="1"/>
      <w:numFmt w:val="decimal"/>
      <w:lvlText w:val="%4."/>
      <w:lvlJc w:val="left"/>
      <w:pPr>
        <w:tabs>
          <w:tab w:val="num" w:pos="3732"/>
        </w:tabs>
        <w:ind w:left="3732" w:hanging="360"/>
      </w:pPr>
    </w:lvl>
    <w:lvl w:ilvl="4" w:tplc="FFFFFFFF" w:tentative="1">
      <w:start w:val="1"/>
      <w:numFmt w:val="lowerLetter"/>
      <w:lvlText w:val="%5."/>
      <w:lvlJc w:val="left"/>
      <w:pPr>
        <w:tabs>
          <w:tab w:val="num" w:pos="4452"/>
        </w:tabs>
        <w:ind w:left="4452" w:hanging="360"/>
      </w:pPr>
    </w:lvl>
    <w:lvl w:ilvl="5" w:tplc="FFFFFFFF" w:tentative="1">
      <w:start w:val="1"/>
      <w:numFmt w:val="lowerRoman"/>
      <w:lvlText w:val="%6."/>
      <w:lvlJc w:val="right"/>
      <w:pPr>
        <w:tabs>
          <w:tab w:val="num" w:pos="5172"/>
        </w:tabs>
        <w:ind w:left="5172" w:hanging="180"/>
      </w:pPr>
    </w:lvl>
    <w:lvl w:ilvl="6" w:tplc="FFFFFFFF" w:tentative="1">
      <w:start w:val="1"/>
      <w:numFmt w:val="decimal"/>
      <w:lvlText w:val="%7."/>
      <w:lvlJc w:val="left"/>
      <w:pPr>
        <w:tabs>
          <w:tab w:val="num" w:pos="5892"/>
        </w:tabs>
        <w:ind w:left="5892" w:hanging="360"/>
      </w:pPr>
    </w:lvl>
    <w:lvl w:ilvl="7" w:tplc="FFFFFFFF" w:tentative="1">
      <w:start w:val="1"/>
      <w:numFmt w:val="lowerLetter"/>
      <w:lvlText w:val="%8."/>
      <w:lvlJc w:val="left"/>
      <w:pPr>
        <w:tabs>
          <w:tab w:val="num" w:pos="6612"/>
        </w:tabs>
        <w:ind w:left="6612" w:hanging="360"/>
      </w:pPr>
    </w:lvl>
    <w:lvl w:ilvl="8" w:tplc="FFFFFFFF" w:tentative="1">
      <w:start w:val="1"/>
      <w:numFmt w:val="lowerRoman"/>
      <w:lvlText w:val="%9."/>
      <w:lvlJc w:val="right"/>
      <w:pPr>
        <w:tabs>
          <w:tab w:val="num" w:pos="7332"/>
        </w:tabs>
        <w:ind w:left="7332" w:hanging="180"/>
      </w:pPr>
    </w:lvl>
  </w:abstractNum>
  <w:abstractNum w:abstractNumId="5" w15:restartNumberingAfterBreak="0">
    <w:nsid w:val="74F5281B"/>
    <w:multiLevelType w:val="multilevel"/>
    <w:tmpl w:val="27D4532C"/>
    <w:lvl w:ilvl="0">
      <w:start w:val="1"/>
      <w:numFmt w:val="decimal"/>
      <w:pStyle w:val="N1"/>
      <w:lvlText w:val="%1."/>
      <w:lvlJc w:val="left"/>
      <w:pPr>
        <w:ind w:left="851" w:hanging="851"/>
      </w:pPr>
      <w:rPr>
        <w:rFonts w:hint="default"/>
        <w:b/>
        <w:i w:val="0"/>
      </w:rPr>
    </w:lvl>
    <w:lvl w:ilvl="1">
      <w:start w:val="1"/>
      <w:numFmt w:val="decimal"/>
      <w:pStyle w:val="N2"/>
      <w:lvlText w:val="%1.%2."/>
      <w:lvlJc w:val="left"/>
      <w:pPr>
        <w:ind w:left="851" w:hanging="851"/>
      </w:pPr>
      <w:rPr>
        <w:rFonts w:hint="default"/>
      </w:rPr>
    </w:lvl>
    <w:lvl w:ilvl="2">
      <w:start w:val="1"/>
      <w:numFmt w:val="decimal"/>
      <w:lvlText w:val="%1.%2.%3"/>
      <w:lvlJc w:val="left"/>
      <w:pPr>
        <w:ind w:left="1701" w:hanging="850"/>
      </w:pPr>
      <w:rPr>
        <w:rFonts w:hint="default"/>
      </w:rPr>
    </w:lvl>
    <w:lvl w:ilvl="3">
      <w:start w:val="1"/>
      <w:numFmt w:val="lowerLetter"/>
      <w:lvlText w:val="%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85B039A"/>
    <w:multiLevelType w:val="hybridMultilevel"/>
    <w:tmpl w:val="CDA61304"/>
    <w:lvl w:ilvl="0" w:tplc="887A599A">
      <w:start w:val="1"/>
      <w:numFmt w:val="decimal"/>
      <w:lvlText w:val="%1."/>
      <w:lvlJc w:val="left"/>
      <w:pPr>
        <w:ind w:left="1134"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9753543">
    <w:abstractNumId w:val="5"/>
  </w:num>
  <w:num w:numId="2" w16cid:durableId="302468730">
    <w:abstractNumId w:val="5"/>
  </w:num>
  <w:num w:numId="3" w16cid:durableId="1501771169">
    <w:abstractNumId w:val="5"/>
  </w:num>
  <w:num w:numId="4" w16cid:durableId="2072003214">
    <w:abstractNumId w:val="0"/>
  </w:num>
  <w:num w:numId="5" w16cid:durableId="1650404437">
    <w:abstractNumId w:val="6"/>
  </w:num>
  <w:num w:numId="6" w16cid:durableId="1610240737">
    <w:abstractNumId w:val="3"/>
  </w:num>
  <w:num w:numId="7" w16cid:durableId="1148286066">
    <w:abstractNumId w:val="2"/>
  </w:num>
  <w:num w:numId="8" w16cid:durableId="1266306124">
    <w:abstractNumId w:val="5"/>
  </w:num>
  <w:num w:numId="9" w16cid:durableId="1006907394">
    <w:abstractNumId w:val="4"/>
  </w:num>
  <w:num w:numId="10" w16cid:durableId="63714818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9A3"/>
    <w:rsid w:val="0001228A"/>
    <w:rsid w:val="0001592E"/>
    <w:rsid w:val="00016210"/>
    <w:rsid w:val="00024119"/>
    <w:rsid w:val="00025EEC"/>
    <w:rsid w:val="00031310"/>
    <w:rsid w:val="00032FEB"/>
    <w:rsid w:val="0005745F"/>
    <w:rsid w:val="00070A53"/>
    <w:rsid w:val="00096633"/>
    <w:rsid w:val="000A3A62"/>
    <w:rsid w:val="000D1063"/>
    <w:rsid w:val="000D3936"/>
    <w:rsid w:val="000E05C2"/>
    <w:rsid w:val="0011350D"/>
    <w:rsid w:val="001242A2"/>
    <w:rsid w:val="001354D8"/>
    <w:rsid w:val="00136BF3"/>
    <w:rsid w:val="00147971"/>
    <w:rsid w:val="0015750C"/>
    <w:rsid w:val="001729A3"/>
    <w:rsid w:val="0018726E"/>
    <w:rsid w:val="00187286"/>
    <w:rsid w:val="001A0996"/>
    <w:rsid w:val="001B41AF"/>
    <w:rsid w:val="001C3C49"/>
    <w:rsid w:val="001C6F0E"/>
    <w:rsid w:val="001D66CA"/>
    <w:rsid w:val="001E7AF1"/>
    <w:rsid w:val="00207824"/>
    <w:rsid w:val="00225F08"/>
    <w:rsid w:val="00231FFE"/>
    <w:rsid w:val="002678D8"/>
    <w:rsid w:val="002A3656"/>
    <w:rsid w:val="002C45D7"/>
    <w:rsid w:val="002D1EC1"/>
    <w:rsid w:val="002E6565"/>
    <w:rsid w:val="002F4A2B"/>
    <w:rsid w:val="00311E90"/>
    <w:rsid w:val="003133C2"/>
    <w:rsid w:val="00324F93"/>
    <w:rsid w:val="00346254"/>
    <w:rsid w:val="00364A0F"/>
    <w:rsid w:val="00364E00"/>
    <w:rsid w:val="00394A8A"/>
    <w:rsid w:val="003A757B"/>
    <w:rsid w:val="003B10E3"/>
    <w:rsid w:val="003B3FA3"/>
    <w:rsid w:val="003B4E84"/>
    <w:rsid w:val="003F36AF"/>
    <w:rsid w:val="003F37F3"/>
    <w:rsid w:val="003F76CB"/>
    <w:rsid w:val="00402BA3"/>
    <w:rsid w:val="0040529D"/>
    <w:rsid w:val="0041449A"/>
    <w:rsid w:val="00443777"/>
    <w:rsid w:val="00447699"/>
    <w:rsid w:val="00474B89"/>
    <w:rsid w:val="00476DF6"/>
    <w:rsid w:val="00493C02"/>
    <w:rsid w:val="004A1081"/>
    <w:rsid w:val="004A52C5"/>
    <w:rsid w:val="004D2C73"/>
    <w:rsid w:val="004E7098"/>
    <w:rsid w:val="004F387C"/>
    <w:rsid w:val="005017DD"/>
    <w:rsid w:val="005047AB"/>
    <w:rsid w:val="0051623A"/>
    <w:rsid w:val="005246A7"/>
    <w:rsid w:val="00535791"/>
    <w:rsid w:val="00536E3A"/>
    <w:rsid w:val="0054604B"/>
    <w:rsid w:val="00557622"/>
    <w:rsid w:val="005679CA"/>
    <w:rsid w:val="0058583A"/>
    <w:rsid w:val="005B0EB4"/>
    <w:rsid w:val="005B20CA"/>
    <w:rsid w:val="005B57FF"/>
    <w:rsid w:val="005E14A6"/>
    <w:rsid w:val="005E6AAE"/>
    <w:rsid w:val="00601C2D"/>
    <w:rsid w:val="00603343"/>
    <w:rsid w:val="006073E2"/>
    <w:rsid w:val="0060794D"/>
    <w:rsid w:val="00611436"/>
    <w:rsid w:val="00625350"/>
    <w:rsid w:val="00643D30"/>
    <w:rsid w:val="006559AC"/>
    <w:rsid w:val="00667D0B"/>
    <w:rsid w:val="00672A42"/>
    <w:rsid w:val="006C47CF"/>
    <w:rsid w:val="006E1C7C"/>
    <w:rsid w:val="00702FFB"/>
    <w:rsid w:val="007159FB"/>
    <w:rsid w:val="007160CA"/>
    <w:rsid w:val="00734A9B"/>
    <w:rsid w:val="00736BA2"/>
    <w:rsid w:val="00747438"/>
    <w:rsid w:val="00777DDD"/>
    <w:rsid w:val="007908F6"/>
    <w:rsid w:val="007A0D43"/>
    <w:rsid w:val="007B0CFE"/>
    <w:rsid w:val="007B47E6"/>
    <w:rsid w:val="007B5E0A"/>
    <w:rsid w:val="007C45B2"/>
    <w:rsid w:val="007C6191"/>
    <w:rsid w:val="007E04AC"/>
    <w:rsid w:val="007E150A"/>
    <w:rsid w:val="008048C2"/>
    <w:rsid w:val="008244A8"/>
    <w:rsid w:val="0083378E"/>
    <w:rsid w:val="0083659C"/>
    <w:rsid w:val="008566D5"/>
    <w:rsid w:val="0086186E"/>
    <w:rsid w:val="008826E6"/>
    <w:rsid w:val="008C07CF"/>
    <w:rsid w:val="008E41CE"/>
    <w:rsid w:val="008F01D8"/>
    <w:rsid w:val="008F058C"/>
    <w:rsid w:val="009061C2"/>
    <w:rsid w:val="00952B56"/>
    <w:rsid w:val="00965B03"/>
    <w:rsid w:val="00970E0A"/>
    <w:rsid w:val="00983F82"/>
    <w:rsid w:val="009C45F4"/>
    <w:rsid w:val="009C794C"/>
    <w:rsid w:val="009D5F97"/>
    <w:rsid w:val="00A145A6"/>
    <w:rsid w:val="00A33E85"/>
    <w:rsid w:val="00A71467"/>
    <w:rsid w:val="00A77F28"/>
    <w:rsid w:val="00AB0CFD"/>
    <w:rsid w:val="00AC018F"/>
    <w:rsid w:val="00AE78EA"/>
    <w:rsid w:val="00AE78F8"/>
    <w:rsid w:val="00B129D0"/>
    <w:rsid w:val="00B4137F"/>
    <w:rsid w:val="00B50DEF"/>
    <w:rsid w:val="00B6255D"/>
    <w:rsid w:val="00B704A6"/>
    <w:rsid w:val="00B80469"/>
    <w:rsid w:val="00BA5118"/>
    <w:rsid w:val="00BB3D5C"/>
    <w:rsid w:val="00BD4EEB"/>
    <w:rsid w:val="00C22840"/>
    <w:rsid w:val="00C25F3D"/>
    <w:rsid w:val="00C52605"/>
    <w:rsid w:val="00C54865"/>
    <w:rsid w:val="00C654FF"/>
    <w:rsid w:val="00C85A0A"/>
    <w:rsid w:val="00C92337"/>
    <w:rsid w:val="00CA303E"/>
    <w:rsid w:val="00CA519A"/>
    <w:rsid w:val="00CC1BF5"/>
    <w:rsid w:val="00CC6D1B"/>
    <w:rsid w:val="00CE5D23"/>
    <w:rsid w:val="00CF740F"/>
    <w:rsid w:val="00D154F7"/>
    <w:rsid w:val="00D20AFB"/>
    <w:rsid w:val="00D2504B"/>
    <w:rsid w:val="00D3263D"/>
    <w:rsid w:val="00D32D28"/>
    <w:rsid w:val="00D35C0B"/>
    <w:rsid w:val="00D3622F"/>
    <w:rsid w:val="00D71417"/>
    <w:rsid w:val="00D73D44"/>
    <w:rsid w:val="00D76E05"/>
    <w:rsid w:val="00D77C41"/>
    <w:rsid w:val="00D8066B"/>
    <w:rsid w:val="00D90F0F"/>
    <w:rsid w:val="00D97531"/>
    <w:rsid w:val="00DA2D8F"/>
    <w:rsid w:val="00DA5765"/>
    <w:rsid w:val="00DB65BC"/>
    <w:rsid w:val="00DD3191"/>
    <w:rsid w:val="00E061D9"/>
    <w:rsid w:val="00E131E7"/>
    <w:rsid w:val="00E230F5"/>
    <w:rsid w:val="00E3083C"/>
    <w:rsid w:val="00E817F1"/>
    <w:rsid w:val="00E90EE4"/>
    <w:rsid w:val="00E92572"/>
    <w:rsid w:val="00EA115F"/>
    <w:rsid w:val="00EA2D63"/>
    <w:rsid w:val="00F04793"/>
    <w:rsid w:val="00F15743"/>
    <w:rsid w:val="00F42619"/>
    <w:rsid w:val="00F74ECF"/>
    <w:rsid w:val="00F82020"/>
    <w:rsid w:val="00F978CB"/>
    <w:rsid w:val="00FC1CD8"/>
    <w:rsid w:val="00FC54CC"/>
    <w:rsid w:val="00FC5AA4"/>
    <w:rsid w:val="00FD72FA"/>
    <w:rsid w:val="00FE41FB"/>
    <w:rsid w:val="00FF4E2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725046"/>
  <w15:chartTrackingRefBased/>
  <w15:docId w15:val="{BD49258D-B7DF-49A8-9B8A-51C72D73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3C2"/>
    <w:pPr>
      <w:spacing w:after="120"/>
      <w:jc w:val="both"/>
    </w:pPr>
  </w:style>
  <w:style w:type="paragraph" w:styleId="Nadpis1">
    <w:name w:val="heading 1"/>
    <w:basedOn w:val="Normln"/>
    <w:next w:val="Normln"/>
    <w:link w:val="Nadpis1Char"/>
    <w:uiPriority w:val="9"/>
    <w:qFormat/>
    <w:rsid w:val="001872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1">
    <w:name w:val="N1"/>
    <w:basedOn w:val="Odstavecseseznamem"/>
    <w:next w:val="N2"/>
    <w:link w:val="N1Char"/>
    <w:qFormat/>
    <w:rsid w:val="003133C2"/>
    <w:pPr>
      <w:keepNext/>
      <w:numPr>
        <w:numId w:val="3"/>
      </w:numPr>
      <w:spacing w:before="360"/>
      <w:contextualSpacing w:val="0"/>
      <w:outlineLvl w:val="0"/>
    </w:pPr>
    <w:rPr>
      <w:b/>
      <w:bCs/>
      <w:caps/>
    </w:rPr>
  </w:style>
  <w:style w:type="character" w:customStyle="1" w:styleId="N1Char">
    <w:name w:val="N1 Char"/>
    <w:basedOn w:val="Standardnpsmoodstavce"/>
    <w:link w:val="N1"/>
    <w:rsid w:val="003133C2"/>
    <w:rPr>
      <w:b/>
      <w:bCs/>
      <w:caps/>
    </w:rPr>
  </w:style>
  <w:style w:type="paragraph" w:styleId="Odstavecseseznamem">
    <w:name w:val="List Paragraph"/>
    <w:basedOn w:val="Normln"/>
    <w:link w:val="OdstavecseseznamemChar"/>
    <w:qFormat/>
    <w:rsid w:val="003133C2"/>
    <w:pPr>
      <w:ind w:left="720"/>
      <w:contextualSpacing/>
    </w:pPr>
  </w:style>
  <w:style w:type="paragraph" w:customStyle="1" w:styleId="N2">
    <w:name w:val="N2"/>
    <w:basedOn w:val="Odstavecseseznamem"/>
    <w:link w:val="N2Char"/>
    <w:qFormat/>
    <w:rsid w:val="003133C2"/>
    <w:pPr>
      <w:numPr>
        <w:ilvl w:val="1"/>
        <w:numId w:val="3"/>
      </w:numPr>
      <w:contextualSpacing w:val="0"/>
    </w:pPr>
  </w:style>
  <w:style w:type="character" w:customStyle="1" w:styleId="N2Char">
    <w:name w:val="N2 Char"/>
    <w:basedOn w:val="Standardnpsmoodstavce"/>
    <w:link w:val="N2"/>
    <w:rsid w:val="003133C2"/>
  </w:style>
  <w:style w:type="paragraph" w:customStyle="1" w:styleId="N3">
    <w:name w:val="N3"/>
    <w:basedOn w:val="Odstavecseseznamem"/>
    <w:link w:val="N3Char"/>
    <w:qFormat/>
    <w:rsid w:val="003133C2"/>
    <w:pPr>
      <w:contextualSpacing w:val="0"/>
    </w:pPr>
  </w:style>
  <w:style w:type="character" w:customStyle="1" w:styleId="N3Char">
    <w:name w:val="N3 Char"/>
    <w:basedOn w:val="Standardnpsmoodstavce"/>
    <w:link w:val="N3"/>
    <w:rsid w:val="003133C2"/>
  </w:style>
  <w:style w:type="paragraph" w:customStyle="1" w:styleId="NP">
    <w:name w:val="NP"/>
    <w:basedOn w:val="Normln"/>
    <w:next w:val="TP"/>
    <w:link w:val="NPChar"/>
    <w:qFormat/>
    <w:rsid w:val="003133C2"/>
    <w:pPr>
      <w:pageBreakBefore/>
      <w:outlineLvl w:val="0"/>
    </w:pPr>
    <w:rPr>
      <w:b/>
      <w:bCs/>
      <w:caps/>
    </w:rPr>
  </w:style>
  <w:style w:type="character" w:customStyle="1" w:styleId="NPChar">
    <w:name w:val="NP Char"/>
    <w:basedOn w:val="Standardnpsmoodstavce"/>
    <w:link w:val="NP"/>
    <w:rsid w:val="003133C2"/>
    <w:rPr>
      <w:b/>
      <w:bCs/>
      <w:caps/>
    </w:rPr>
  </w:style>
  <w:style w:type="paragraph" w:customStyle="1" w:styleId="TP">
    <w:name w:val="TP"/>
    <w:basedOn w:val="Odstavecseseznamem"/>
    <w:link w:val="TPChar"/>
    <w:qFormat/>
    <w:rsid w:val="003133C2"/>
    <w:pPr>
      <w:numPr>
        <w:numId w:val="4"/>
      </w:numPr>
      <w:contextualSpacing w:val="0"/>
    </w:pPr>
  </w:style>
  <w:style w:type="character" w:customStyle="1" w:styleId="TPChar">
    <w:name w:val="TP Char"/>
    <w:basedOn w:val="Standardnpsmoodstavce"/>
    <w:link w:val="TP"/>
    <w:rsid w:val="003133C2"/>
  </w:style>
  <w:style w:type="paragraph" w:styleId="Textbubliny">
    <w:name w:val="Balloon Text"/>
    <w:basedOn w:val="Normln"/>
    <w:link w:val="TextbublinyChar"/>
    <w:uiPriority w:val="99"/>
    <w:semiHidden/>
    <w:unhideWhenUsed/>
    <w:rsid w:val="003133C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33C2"/>
    <w:rPr>
      <w:rFonts w:ascii="Segoe UI" w:hAnsi="Segoe UI" w:cs="Segoe UI"/>
      <w:sz w:val="18"/>
      <w:szCs w:val="18"/>
    </w:rPr>
  </w:style>
  <w:style w:type="table" w:styleId="Mkatabulky">
    <w:name w:val="Table Grid"/>
    <w:basedOn w:val="Normlntabulka"/>
    <w:uiPriority w:val="39"/>
    <w:rsid w:val="00FC1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8726E"/>
    <w:pPr>
      <w:pBdr>
        <w:bottom w:val="single" w:sz="4" w:space="1" w:color="808080" w:themeColor="background1" w:themeShade="80"/>
      </w:pBdr>
      <w:tabs>
        <w:tab w:val="center" w:pos="4536"/>
        <w:tab w:val="right" w:pos="9072"/>
      </w:tabs>
      <w:spacing w:after="0" w:line="240" w:lineRule="auto"/>
      <w:jc w:val="right"/>
    </w:pPr>
    <w:rPr>
      <w:b/>
      <w:bCs/>
      <w:sz w:val="18"/>
      <w:szCs w:val="18"/>
    </w:rPr>
  </w:style>
  <w:style w:type="character" w:customStyle="1" w:styleId="ZhlavChar">
    <w:name w:val="Záhlaví Char"/>
    <w:basedOn w:val="Standardnpsmoodstavce"/>
    <w:link w:val="Zhlav"/>
    <w:uiPriority w:val="99"/>
    <w:rsid w:val="0018726E"/>
    <w:rPr>
      <w:b/>
      <w:bCs/>
      <w:sz w:val="18"/>
      <w:szCs w:val="18"/>
    </w:rPr>
  </w:style>
  <w:style w:type="paragraph" w:styleId="Zpat">
    <w:name w:val="footer"/>
    <w:basedOn w:val="Normln"/>
    <w:link w:val="ZpatChar"/>
    <w:uiPriority w:val="99"/>
    <w:unhideWhenUsed/>
    <w:rsid w:val="0018726E"/>
    <w:pPr>
      <w:pBdr>
        <w:top w:val="single" w:sz="4" w:space="1" w:color="808080" w:themeColor="background1" w:themeShade="80"/>
      </w:pBdr>
      <w:tabs>
        <w:tab w:val="center" w:pos="4536"/>
        <w:tab w:val="right" w:pos="9072"/>
      </w:tabs>
      <w:spacing w:after="0" w:line="240" w:lineRule="auto"/>
      <w:jc w:val="right"/>
    </w:pPr>
    <w:rPr>
      <w:b/>
      <w:bCs/>
      <w:sz w:val="18"/>
      <w:szCs w:val="18"/>
    </w:rPr>
  </w:style>
  <w:style w:type="character" w:customStyle="1" w:styleId="ZpatChar">
    <w:name w:val="Zápatí Char"/>
    <w:basedOn w:val="Standardnpsmoodstavce"/>
    <w:link w:val="Zpat"/>
    <w:uiPriority w:val="99"/>
    <w:rsid w:val="0018726E"/>
    <w:rPr>
      <w:b/>
      <w:bCs/>
      <w:sz w:val="18"/>
      <w:szCs w:val="18"/>
    </w:rPr>
  </w:style>
  <w:style w:type="character" w:customStyle="1" w:styleId="OdstavecseseznamemChar">
    <w:name w:val="Odstavec se seznamem Char"/>
    <w:basedOn w:val="Standardnpsmoodstavce"/>
    <w:link w:val="Odstavecseseznamem"/>
    <w:qFormat/>
    <w:rsid w:val="003A757B"/>
  </w:style>
  <w:style w:type="character" w:customStyle="1" w:styleId="Nadpis1Char">
    <w:name w:val="Nadpis 1 Char"/>
    <w:basedOn w:val="Standardnpsmoodstavce"/>
    <w:link w:val="Nadpis1"/>
    <w:uiPriority w:val="9"/>
    <w:rsid w:val="0018726E"/>
    <w:rPr>
      <w:rFonts w:asciiTheme="majorHAnsi" w:eastAsiaTheme="majorEastAsia" w:hAnsiTheme="majorHAnsi" w:cstheme="majorBidi"/>
      <w:color w:val="2F5496" w:themeColor="accent1" w:themeShade="BF"/>
      <w:sz w:val="32"/>
      <w:szCs w:val="32"/>
    </w:rPr>
  </w:style>
  <w:style w:type="paragraph" w:styleId="Nzev">
    <w:name w:val="Title"/>
    <w:basedOn w:val="Odstavecseseznamem"/>
    <w:next w:val="Normln"/>
    <w:link w:val="NzevChar"/>
    <w:uiPriority w:val="10"/>
    <w:qFormat/>
    <w:rsid w:val="0018726E"/>
    <w:pPr>
      <w:numPr>
        <w:numId w:val="7"/>
      </w:numPr>
      <w:jc w:val="center"/>
    </w:pPr>
    <w:rPr>
      <w:b/>
      <w:bCs/>
      <w:caps/>
      <w:spacing w:val="20"/>
      <w:sz w:val="32"/>
      <w:szCs w:val="32"/>
    </w:rPr>
  </w:style>
  <w:style w:type="character" w:customStyle="1" w:styleId="NzevChar">
    <w:name w:val="Název Char"/>
    <w:basedOn w:val="Standardnpsmoodstavce"/>
    <w:link w:val="Nzev"/>
    <w:uiPriority w:val="10"/>
    <w:rsid w:val="0018726E"/>
    <w:rPr>
      <w:b/>
      <w:bCs/>
      <w:caps/>
      <w:spacing w:val="20"/>
      <w:sz w:val="32"/>
      <w:szCs w:val="32"/>
    </w:rPr>
  </w:style>
  <w:style w:type="character" w:styleId="Odkaznakoment">
    <w:name w:val="annotation reference"/>
    <w:basedOn w:val="Standardnpsmoodstavce"/>
    <w:uiPriority w:val="99"/>
    <w:unhideWhenUsed/>
    <w:rsid w:val="00D3622F"/>
    <w:rPr>
      <w:sz w:val="16"/>
      <w:szCs w:val="16"/>
    </w:rPr>
  </w:style>
  <w:style w:type="paragraph" w:styleId="Textkomente">
    <w:name w:val="annotation text"/>
    <w:aliases w:val="RL Text komentáře"/>
    <w:basedOn w:val="Normln"/>
    <w:link w:val="TextkomenteChar"/>
    <w:unhideWhenUsed/>
    <w:rsid w:val="00D3622F"/>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D3622F"/>
    <w:rPr>
      <w:sz w:val="20"/>
      <w:szCs w:val="20"/>
    </w:rPr>
  </w:style>
  <w:style w:type="paragraph" w:styleId="Pedmtkomente">
    <w:name w:val="annotation subject"/>
    <w:basedOn w:val="Textkomente"/>
    <w:next w:val="Textkomente"/>
    <w:link w:val="PedmtkomenteChar"/>
    <w:uiPriority w:val="99"/>
    <w:semiHidden/>
    <w:unhideWhenUsed/>
    <w:rsid w:val="00D3622F"/>
    <w:rPr>
      <w:b/>
      <w:bCs/>
    </w:rPr>
  </w:style>
  <w:style w:type="character" w:customStyle="1" w:styleId="PedmtkomenteChar">
    <w:name w:val="Předmět komentáře Char"/>
    <w:basedOn w:val="TextkomenteChar"/>
    <w:link w:val="Pedmtkomente"/>
    <w:uiPriority w:val="99"/>
    <w:semiHidden/>
    <w:rsid w:val="00D3622F"/>
    <w:rPr>
      <w:b/>
      <w:bCs/>
      <w:sz w:val="20"/>
      <w:szCs w:val="20"/>
    </w:rPr>
  </w:style>
  <w:style w:type="character" w:styleId="Hypertextovodkaz">
    <w:name w:val="Hyperlink"/>
    <w:basedOn w:val="Standardnpsmoodstavce"/>
    <w:uiPriority w:val="99"/>
    <w:unhideWhenUsed/>
    <w:rsid w:val="00E230F5"/>
    <w:rPr>
      <w:color w:val="0563C1" w:themeColor="hyperlink"/>
      <w:u w:val="single"/>
    </w:rPr>
  </w:style>
  <w:style w:type="character" w:customStyle="1" w:styleId="UnresolvedMention1">
    <w:name w:val="Unresolved Mention1"/>
    <w:basedOn w:val="Standardnpsmoodstavce"/>
    <w:uiPriority w:val="99"/>
    <w:semiHidden/>
    <w:unhideWhenUsed/>
    <w:rsid w:val="00E230F5"/>
    <w:rPr>
      <w:color w:val="605E5C"/>
      <w:shd w:val="clear" w:color="auto" w:fill="E1DFDD"/>
    </w:rPr>
  </w:style>
  <w:style w:type="paragraph" w:styleId="Revize">
    <w:name w:val="Revision"/>
    <w:hidden/>
    <w:uiPriority w:val="99"/>
    <w:semiHidden/>
    <w:rsid w:val="00AE78F8"/>
    <w:pPr>
      <w:spacing w:after="0" w:line="240" w:lineRule="auto"/>
    </w:pPr>
  </w:style>
  <w:style w:type="paragraph" w:styleId="Seznamsodrkami3">
    <w:name w:val="List Bullet 3"/>
    <w:basedOn w:val="Normln"/>
    <w:autoRedefine/>
    <w:rsid w:val="00965B03"/>
    <w:pPr>
      <w:numPr>
        <w:numId w:val="9"/>
      </w:numPr>
      <w:spacing w:before="120" w:after="0" w:line="240" w:lineRule="atLeast"/>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ceproas@ceproas.cz"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proas@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ma\AppData\Roaming\Microsoft\Templates\Smlouva.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c5dab4-8276-4926-ac1b-b37cacb5a9c8">
      <Terms xmlns="http://schemas.microsoft.com/office/infopath/2007/PartnerControls"/>
    </lcf76f155ced4ddcb4097134ff3c332f>
    <TaxCatchAll xmlns="61b0529c-ee97-4064-9008-2ac3bd6427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15" ma:contentTypeDescription="Vytvoří nový dokument" ma:contentTypeScope="" ma:versionID="03be0a493e2e30be9b268ae5bf4893fc">
  <xsd:schema xmlns:xsd="http://www.w3.org/2001/XMLSchema" xmlns:xs="http://www.w3.org/2001/XMLSchema" xmlns:p="http://schemas.microsoft.com/office/2006/metadata/properties" xmlns:ns2="8bc5dab4-8276-4926-ac1b-b37cacb5a9c8" xmlns:ns3="61b0529c-ee97-4064-9008-2ac3bd64270d" targetNamespace="http://schemas.microsoft.com/office/2006/metadata/properties" ma:root="true" ma:fieldsID="a6b95e5096c08af17ed928117d517525" ns2:_="" ns3:_="">
    <xsd:import namespace="8bc5dab4-8276-4926-ac1b-b37cacb5a9c8"/>
    <xsd:import namespace="61b0529c-ee97-4064-9008-2ac3bd64270d"/>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b0529c-ee97-4064-9008-2ac3bd64270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b3db68-3a35-4ff6-b746-37a7482ffd05}" ma:internalName="TaxCatchAll" ma:showField="CatchAllData" ma:web="61b0529c-ee97-4064-9008-2ac3bd64270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C9843-A7D4-4C77-9E06-326A1ED9FDF1}">
  <ds:schemaRefs>
    <ds:schemaRef ds:uri="http://schemas.microsoft.com/office/2006/metadata/properties"/>
    <ds:schemaRef ds:uri="http://schemas.microsoft.com/office/infopath/2007/PartnerControls"/>
    <ds:schemaRef ds:uri="8bc5dab4-8276-4926-ac1b-b37cacb5a9c8"/>
    <ds:schemaRef ds:uri="61b0529c-ee97-4064-9008-2ac3bd64270d"/>
  </ds:schemaRefs>
</ds:datastoreItem>
</file>

<file path=customXml/itemProps2.xml><?xml version="1.0" encoding="utf-8"?>
<ds:datastoreItem xmlns:ds="http://schemas.openxmlformats.org/officeDocument/2006/customXml" ds:itemID="{F6718D1A-4530-4ECA-8C27-DDF00C135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61b0529c-ee97-4064-9008-2ac3bd6427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36170-A35F-4C53-AAE1-11BE7E3E1CA6}">
  <ds:schemaRefs>
    <ds:schemaRef ds:uri="http://schemas.microsoft.com/sharepoint/v3/contenttype/forms"/>
  </ds:schemaRefs>
</ds:datastoreItem>
</file>

<file path=customXml/itemProps4.xml><?xml version="1.0" encoding="utf-8"?>
<ds:datastoreItem xmlns:ds="http://schemas.openxmlformats.org/officeDocument/2006/customXml" ds:itemID="{9985454B-247B-4D5D-820B-D95C6693D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3</TotalTime>
  <Pages>14</Pages>
  <Words>5269</Words>
  <Characters>31089</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36286</CharactersWithSpaces>
  <SharedDoc>false</SharedDoc>
  <HLinks>
    <vt:vector size="12" baseType="variant">
      <vt:variant>
        <vt:i4>65572</vt:i4>
      </vt:variant>
      <vt:variant>
        <vt:i4>62</vt:i4>
      </vt:variant>
      <vt:variant>
        <vt:i4>0</vt:i4>
      </vt:variant>
      <vt:variant>
        <vt:i4>5</vt:i4>
      </vt:variant>
      <vt:variant>
        <vt:lpwstr>mailto:ceproas@ceproas.cz</vt:lpwstr>
      </vt:variant>
      <vt:variant>
        <vt:lpwstr/>
      </vt:variant>
      <vt:variant>
        <vt:i4>65572</vt:i4>
      </vt:variant>
      <vt:variant>
        <vt:i4>59</vt:i4>
      </vt:variant>
      <vt:variant>
        <vt:i4>0</vt:i4>
      </vt:variant>
      <vt:variant>
        <vt:i4>5</vt:i4>
      </vt:variant>
      <vt:variant>
        <vt:lpwstr>mailto:ceproas@ceproas.cz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ROWAN LEGAL</dc:creator>
  <cp:keywords/>
  <dc:description/>
  <cp:lastModifiedBy>Hošková Lenka</cp:lastModifiedBy>
  <cp:revision>6</cp:revision>
  <dcterms:created xsi:type="dcterms:W3CDTF">2025-09-22T12:09:00Z</dcterms:created>
  <dcterms:modified xsi:type="dcterms:W3CDTF">2025-09-25T06:56:00Z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y fmtid="{D5CDD505-2E9C-101B-9397-08002B2CF9AE}" pid="3" name="MediaServiceImageTags">
    <vt:lpwstr/>
  </property>
</Properties>
</file>